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rPr>
      </w:pPr>
      <w:r>
        <w:rPr>
          <w:rFonts w:hint="eastAsia" w:ascii="黑体" w:hAnsi="黑体" w:eastAsia="黑体"/>
          <w:sz w:val="36"/>
        </w:rPr>
        <w:t>2022级机械工程专业培养方案</w:t>
      </w:r>
    </w:p>
    <w:p>
      <w:pPr>
        <w:spacing w:line="360" w:lineRule="auto"/>
        <w:jc w:val="left"/>
        <w:rPr>
          <w:rFonts w:ascii="黑体" w:hAnsi="黑体" w:eastAsia="黑体"/>
          <w:sz w:val="24"/>
        </w:rPr>
      </w:pPr>
      <w:r>
        <w:rPr>
          <w:rFonts w:hint="eastAsia" w:ascii="黑体" w:hAnsi="黑体" w:eastAsia="黑体"/>
          <w:sz w:val="24"/>
        </w:rPr>
        <w:t>一、基本信息</w:t>
      </w:r>
    </w:p>
    <w:p>
      <w:pPr>
        <w:spacing w:line="360" w:lineRule="auto"/>
        <w:ind w:firstLine="482"/>
        <w:jc w:val="left"/>
        <w:rPr>
          <w:rFonts w:ascii="宋体" w:hAnsi="宋体" w:cs="宋体"/>
        </w:rPr>
      </w:pPr>
      <w:r>
        <w:rPr>
          <w:rFonts w:hint="eastAsia" w:ascii="宋体" w:hAnsi="宋体" w:cs="宋体"/>
        </w:rPr>
        <w:t>专业名称：</w:t>
      </w:r>
      <w:r>
        <w:rPr>
          <w:rFonts w:hint="eastAsia" w:ascii="宋体" w:hAnsi="宋体" w:cs="宋体"/>
          <w:lang w:eastAsia="zh-Hans"/>
        </w:rPr>
        <w:t>机械工程</w:t>
      </w:r>
    </w:p>
    <w:p>
      <w:pPr>
        <w:spacing w:line="360" w:lineRule="auto"/>
        <w:ind w:firstLine="482"/>
        <w:jc w:val="left"/>
        <w:rPr>
          <w:rFonts w:ascii="宋体" w:hAnsi="宋体" w:cs="宋体"/>
        </w:rPr>
      </w:pPr>
      <w:r>
        <w:rPr>
          <w:rFonts w:hint="eastAsia" w:ascii="宋体" w:hAnsi="宋体" w:cs="宋体"/>
        </w:rPr>
        <w:t>专业代码：</w:t>
      </w:r>
      <w:r>
        <w:rPr>
          <w:rFonts w:ascii="宋体" w:hAnsi="宋体" w:cs="宋体"/>
        </w:rPr>
        <w:t>080201</w:t>
      </w:r>
    </w:p>
    <w:p>
      <w:pPr>
        <w:spacing w:line="360" w:lineRule="auto"/>
        <w:ind w:firstLine="482"/>
        <w:jc w:val="left"/>
        <w:rPr>
          <w:rFonts w:ascii="宋体" w:hAnsi="宋体" w:cs="宋体"/>
        </w:rPr>
      </w:pPr>
      <w:r>
        <w:rPr>
          <w:rFonts w:hint="eastAsia" w:ascii="宋体" w:hAnsi="宋体" w:cs="宋体"/>
        </w:rPr>
        <w:t>所属学科：</w:t>
      </w:r>
      <w:r>
        <w:rPr>
          <w:rFonts w:hint="eastAsia" w:ascii="宋体" w:hAnsi="宋体" w:cs="宋体"/>
          <w:lang w:eastAsia="zh-Hans"/>
        </w:rPr>
        <w:t>工学</w:t>
      </w:r>
    </w:p>
    <w:p>
      <w:pPr>
        <w:spacing w:before="158" w:beforeLines="50" w:line="360" w:lineRule="auto"/>
        <w:jc w:val="left"/>
        <w:rPr>
          <w:rFonts w:ascii="黑体" w:hAnsi="黑体" w:eastAsia="黑体"/>
          <w:sz w:val="24"/>
        </w:rPr>
      </w:pPr>
      <w:r>
        <w:rPr>
          <w:rFonts w:hint="eastAsia" w:ascii="黑体" w:hAnsi="黑体" w:eastAsia="黑体"/>
          <w:sz w:val="24"/>
        </w:rPr>
        <w:t>二、培养目标</w:t>
      </w:r>
    </w:p>
    <w:p>
      <w:pPr>
        <w:spacing w:line="360" w:lineRule="auto"/>
        <w:ind w:firstLine="420" w:firstLineChars="200"/>
        <w:jc w:val="left"/>
        <w:rPr>
          <w:rFonts w:hint="eastAsia" w:ascii="宋体" w:hAnsi="宋体" w:cs="宋体"/>
        </w:rPr>
      </w:pPr>
      <w:r>
        <w:rPr>
          <w:rFonts w:hint="eastAsia" w:ascii="宋体" w:hAnsi="宋体" w:cs="宋体"/>
        </w:rPr>
        <w:t>本专业人才培养面向行业和区域经济社会发展的需要，培养具有良好的人文素养、较强的社会责任感和良好的职业道德，德、智、体、美、劳全面发展，具有扎实的自然科学和机械工程基础理论，受到较强工程实践和研究能力的训练，具有较强的计算机和外语应用能力、工程实践能力和终身学习能力，具有创新创业精神和国际视野，能够适应我国机械工业转型升级要求的高素质应用型人才。能在机械工程及相关交叉领域从事设计、制造、控制等方面的技术开发、科学研究、工艺创新、工程应用、生产管理、技术服务等工作，并期待毕业生毕业5年左右达成以下目标：</w:t>
      </w:r>
    </w:p>
    <w:p>
      <w:pPr>
        <w:spacing w:line="360" w:lineRule="auto"/>
        <w:ind w:firstLine="422" w:firstLineChars="200"/>
        <w:jc w:val="left"/>
        <w:rPr>
          <w:rFonts w:hint="eastAsia" w:ascii="宋体" w:hAnsi="宋体" w:cs="宋体"/>
          <w:b/>
          <w:bCs/>
        </w:rPr>
      </w:pPr>
      <w:r>
        <w:rPr>
          <w:rFonts w:hint="eastAsia" w:ascii="宋体" w:hAnsi="宋体" w:cs="宋体"/>
          <w:b/>
          <w:bCs/>
        </w:rPr>
        <w:t>知识目标</w:t>
      </w:r>
    </w:p>
    <w:p>
      <w:pPr>
        <w:spacing w:line="360" w:lineRule="auto"/>
        <w:ind w:firstLine="420" w:firstLineChars="200"/>
        <w:jc w:val="left"/>
        <w:rPr>
          <w:rFonts w:hint="eastAsia" w:ascii="宋体" w:hAnsi="宋体" w:cs="宋体"/>
        </w:rPr>
      </w:pPr>
      <w:r>
        <w:rPr>
          <w:rFonts w:hint="eastAsia" w:ascii="宋体" w:hAnsi="宋体" w:cs="宋体"/>
        </w:rPr>
        <w:t>目标1：具有较扎实的本专业必需的自然科学包括数学、物理、化学等方面的基本知识、相关知识与技能；</w:t>
      </w:r>
    </w:p>
    <w:p>
      <w:pPr>
        <w:spacing w:line="360" w:lineRule="auto"/>
        <w:ind w:firstLine="420" w:firstLineChars="200"/>
        <w:jc w:val="left"/>
        <w:rPr>
          <w:rFonts w:hint="eastAsia" w:ascii="宋体" w:hAnsi="宋体" w:cs="宋体"/>
        </w:rPr>
      </w:pPr>
      <w:r>
        <w:rPr>
          <w:rFonts w:hint="eastAsia" w:ascii="宋体" w:hAnsi="宋体" w:cs="宋体"/>
        </w:rPr>
        <w:t>目标2：系统地掌握本专业机械设计、机械原理、工程图学、工程材料、电工电子、力学、计算机技术、控制工程等机械工程专业基础类知识；</w:t>
      </w:r>
    </w:p>
    <w:p>
      <w:pPr>
        <w:spacing w:line="360" w:lineRule="auto"/>
        <w:ind w:firstLine="420" w:firstLineChars="200"/>
        <w:jc w:val="left"/>
        <w:rPr>
          <w:rFonts w:hint="eastAsia" w:ascii="宋体" w:hAnsi="宋体" w:cs="宋体"/>
        </w:rPr>
      </w:pPr>
      <w:r>
        <w:rPr>
          <w:rFonts w:hint="eastAsia" w:ascii="宋体" w:hAnsi="宋体" w:cs="宋体"/>
        </w:rPr>
        <w:t>目标3：具备本专业相关的工程训练、课程设计、科技创新等专业实践知识；</w:t>
      </w:r>
    </w:p>
    <w:p>
      <w:pPr>
        <w:spacing w:line="360" w:lineRule="auto"/>
        <w:ind w:firstLine="422" w:firstLineChars="200"/>
        <w:jc w:val="left"/>
        <w:rPr>
          <w:rFonts w:hint="eastAsia" w:ascii="宋体" w:hAnsi="宋体" w:cs="宋体"/>
          <w:b/>
          <w:bCs/>
        </w:rPr>
      </w:pPr>
      <w:r>
        <w:rPr>
          <w:rFonts w:hint="eastAsia" w:ascii="宋体" w:hAnsi="宋体" w:cs="宋体"/>
          <w:b/>
          <w:bCs/>
        </w:rPr>
        <w:t>能力目标</w:t>
      </w:r>
    </w:p>
    <w:p>
      <w:pPr>
        <w:spacing w:line="360" w:lineRule="auto"/>
        <w:ind w:firstLine="420" w:firstLineChars="200"/>
        <w:jc w:val="left"/>
        <w:rPr>
          <w:rFonts w:hint="eastAsia" w:ascii="宋体" w:hAnsi="宋体" w:cs="宋体"/>
        </w:rPr>
      </w:pPr>
      <w:r>
        <w:rPr>
          <w:rFonts w:hint="eastAsia" w:ascii="宋体" w:hAnsi="宋体" w:cs="宋体"/>
        </w:rPr>
        <w:t>目标4：能够合理选择理论方法、实验方案和现代工具等分析和解决机械工程产品研发、工艺设计、产品制造和工程管理等工作实践中遇到的复杂工程问题的能力；</w:t>
      </w:r>
    </w:p>
    <w:p>
      <w:pPr>
        <w:spacing w:line="360" w:lineRule="auto"/>
        <w:ind w:firstLine="420" w:firstLineChars="200"/>
        <w:jc w:val="left"/>
        <w:rPr>
          <w:rFonts w:hint="eastAsia" w:ascii="宋体" w:hAnsi="宋体" w:cs="宋体"/>
        </w:rPr>
      </w:pPr>
      <w:r>
        <w:rPr>
          <w:rFonts w:hint="eastAsia" w:ascii="宋体" w:hAnsi="宋体" w:cs="宋体"/>
        </w:rPr>
        <w:t>目标5：具有良好国际视野，能够关注国内外机械工程及相关领域最新进展，并具有良好的外语沟通与交流能力；</w:t>
      </w:r>
    </w:p>
    <w:p>
      <w:pPr>
        <w:spacing w:line="360" w:lineRule="auto"/>
        <w:ind w:firstLine="420" w:firstLineChars="200"/>
        <w:jc w:val="left"/>
        <w:rPr>
          <w:rFonts w:hint="eastAsia" w:ascii="宋体" w:hAnsi="宋体" w:cs="宋体"/>
        </w:rPr>
      </w:pPr>
      <w:r>
        <w:rPr>
          <w:rFonts w:hint="eastAsia" w:ascii="宋体" w:hAnsi="宋体" w:cs="宋体"/>
        </w:rPr>
        <w:t>目标6：具有良好的计算机应用能力，并熟练使用本专业常用软硬件工具和常用仪器；</w:t>
      </w:r>
    </w:p>
    <w:p>
      <w:pPr>
        <w:spacing w:line="360" w:lineRule="auto"/>
        <w:ind w:firstLine="422" w:firstLineChars="200"/>
        <w:jc w:val="left"/>
        <w:rPr>
          <w:rFonts w:hint="eastAsia" w:ascii="宋体" w:hAnsi="宋体" w:cs="宋体"/>
          <w:b/>
          <w:bCs/>
        </w:rPr>
      </w:pPr>
      <w:r>
        <w:rPr>
          <w:rFonts w:hint="eastAsia" w:ascii="宋体" w:hAnsi="宋体" w:cs="宋体"/>
          <w:b/>
          <w:bCs/>
        </w:rPr>
        <w:t>素质目标</w:t>
      </w:r>
    </w:p>
    <w:p>
      <w:pPr>
        <w:spacing w:line="360" w:lineRule="auto"/>
        <w:ind w:firstLine="420" w:firstLineChars="200"/>
        <w:jc w:val="left"/>
        <w:rPr>
          <w:rFonts w:hint="eastAsia" w:ascii="宋体" w:hAnsi="宋体" w:cs="宋体"/>
        </w:rPr>
      </w:pPr>
      <w:r>
        <w:rPr>
          <w:rFonts w:hint="eastAsia" w:ascii="宋体" w:hAnsi="宋体" w:cs="宋体"/>
        </w:rPr>
        <w:t>目标7：热爱祖国，拥护中国共产党的领导，树立正确的人生观、世界观和价值观，具有良好的人文社会科学素养和社会责任感，能够在工作中自觉遵守职业道德和规范，履行责任；</w:t>
      </w:r>
    </w:p>
    <w:p>
      <w:pPr>
        <w:spacing w:line="360" w:lineRule="auto"/>
        <w:ind w:firstLine="420" w:firstLineChars="200"/>
        <w:jc w:val="left"/>
        <w:rPr>
          <w:rFonts w:hint="eastAsia" w:ascii="宋体" w:hAnsi="宋体" w:cs="宋体"/>
        </w:rPr>
      </w:pPr>
      <w:r>
        <w:rPr>
          <w:rFonts w:hint="eastAsia" w:ascii="宋体" w:hAnsi="宋体" w:cs="宋体"/>
        </w:rPr>
        <w:t>目标8：具有创新创业和终身学习的意识，能通过自主学习有意识地构建和完善工作所需的机械工程知识体系和先进分析手段，拓展自己的知识和能力；</w:t>
      </w:r>
    </w:p>
    <w:p>
      <w:pPr>
        <w:spacing w:line="360" w:lineRule="auto"/>
        <w:ind w:firstLine="420" w:firstLineChars="200"/>
        <w:jc w:val="left"/>
        <w:rPr>
          <w:rFonts w:ascii="宋体" w:hAnsi="宋体" w:cs="宋体"/>
        </w:rPr>
      </w:pPr>
      <w:r>
        <w:rPr>
          <w:rFonts w:hint="eastAsia" w:ascii="宋体" w:hAnsi="宋体" w:cs="宋体"/>
        </w:rPr>
        <w:t>目标9：熟悉机械工程领域行业规范和法律法规，能在工程实践中充分考虑工程与社会、环境、法律、安全、健康及文化的关系，促进社会的可持续性发展。</w:t>
      </w:r>
    </w:p>
    <w:p>
      <w:pPr>
        <w:spacing w:before="158" w:beforeLines="50" w:after="158" w:afterLines="50" w:line="360" w:lineRule="auto"/>
        <w:jc w:val="left"/>
        <w:rPr>
          <w:rFonts w:ascii="黑体" w:hAnsi="黑体" w:eastAsia="黑体"/>
          <w:sz w:val="24"/>
        </w:rPr>
      </w:pPr>
      <w:r>
        <w:rPr>
          <w:rFonts w:hint="eastAsia" w:ascii="黑体" w:hAnsi="黑体" w:eastAsia="黑体"/>
          <w:sz w:val="24"/>
        </w:rPr>
        <w:t>三、主干课程</w:t>
      </w:r>
    </w:p>
    <w:p>
      <w:pPr>
        <w:spacing w:line="360" w:lineRule="auto"/>
        <w:ind w:firstLine="420" w:firstLineChars="200"/>
        <w:jc w:val="left"/>
        <w:rPr>
          <w:rFonts w:ascii="宋体" w:hAnsi="宋体" w:cs="宋体"/>
        </w:rPr>
      </w:pPr>
      <w:r>
        <w:rPr>
          <w:rFonts w:hint="eastAsia" w:ascii="宋体" w:hAnsi="宋体" w:cs="宋体"/>
        </w:rPr>
        <w:t>工程图学、计算机辅助绘图、理论力学、材料力学、流体力学、热工基础及应用、电工电子学、工程材料及成型技术基础、机械原理、机械设计、机械制造工艺学、机械精度设计及检测基础、液压传动与气动、机械控制工程基础、计算机应用技术等。</w:t>
      </w:r>
    </w:p>
    <w:p>
      <w:pPr>
        <w:spacing w:before="158" w:beforeLines="50" w:after="158" w:afterLines="50" w:line="360" w:lineRule="auto"/>
        <w:jc w:val="left"/>
        <w:rPr>
          <w:rFonts w:ascii="黑体" w:hAnsi="黑体" w:eastAsia="黑体"/>
          <w:sz w:val="24"/>
        </w:rPr>
      </w:pPr>
      <w:r>
        <w:rPr>
          <w:rFonts w:hint="eastAsia" w:ascii="黑体" w:hAnsi="黑体" w:eastAsia="黑体"/>
          <w:sz w:val="24"/>
        </w:rPr>
        <w:t>四、学制与学位</w:t>
      </w:r>
    </w:p>
    <w:p>
      <w:pPr>
        <w:adjustRightInd w:val="0"/>
        <w:snapToGrid w:val="0"/>
        <w:spacing w:line="360" w:lineRule="auto"/>
        <w:ind w:firstLine="420" w:firstLineChars="200"/>
        <w:jc w:val="left"/>
        <w:rPr>
          <w:rFonts w:ascii="宋体" w:hAnsi="宋体"/>
          <w:szCs w:val="22"/>
        </w:rPr>
      </w:pPr>
      <w:r>
        <w:rPr>
          <w:rFonts w:hint="eastAsia" w:ascii="宋体" w:hAnsi="宋体"/>
          <w:szCs w:val="22"/>
        </w:rPr>
        <w:t>基本学制：四年</w:t>
      </w:r>
    </w:p>
    <w:p>
      <w:pPr>
        <w:adjustRightInd w:val="0"/>
        <w:snapToGrid w:val="0"/>
        <w:spacing w:line="360" w:lineRule="auto"/>
        <w:ind w:firstLine="420" w:firstLineChars="200"/>
        <w:jc w:val="left"/>
        <w:rPr>
          <w:rFonts w:ascii="宋体" w:hAnsi="宋体"/>
          <w:szCs w:val="22"/>
        </w:rPr>
      </w:pPr>
      <w:r>
        <w:rPr>
          <w:rFonts w:hint="eastAsia" w:ascii="宋体" w:hAnsi="宋体"/>
          <w:szCs w:val="22"/>
        </w:rPr>
        <w:t>弹性学制：三至六年</w:t>
      </w:r>
    </w:p>
    <w:p>
      <w:pPr>
        <w:adjustRightInd w:val="0"/>
        <w:snapToGrid w:val="0"/>
        <w:spacing w:line="360" w:lineRule="auto"/>
        <w:ind w:firstLine="420" w:firstLineChars="200"/>
        <w:jc w:val="left"/>
        <w:rPr>
          <w:rFonts w:ascii="宋体" w:hAnsi="宋体"/>
          <w:szCs w:val="22"/>
        </w:rPr>
      </w:pPr>
      <w:r>
        <w:rPr>
          <w:rFonts w:hint="eastAsia" w:ascii="宋体" w:hAnsi="宋体"/>
          <w:szCs w:val="22"/>
        </w:rPr>
        <w:t>授予学位：符合《温州理工学院学士学位授予工作实施细则》，授予</w:t>
      </w:r>
      <w:r>
        <w:rPr>
          <w:rFonts w:hint="eastAsia" w:ascii="宋体" w:hAnsi="宋体"/>
          <w:szCs w:val="22"/>
          <w:lang w:eastAsia="zh-Hans"/>
        </w:rPr>
        <w:t>工学学士学位。</w:t>
      </w:r>
    </w:p>
    <w:p>
      <w:pPr>
        <w:spacing w:before="158" w:beforeLines="50" w:after="158" w:afterLines="50" w:line="360" w:lineRule="auto"/>
        <w:jc w:val="left"/>
        <w:rPr>
          <w:rFonts w:ascii="黑体" w:hAnsi="黑体" w:eastAsia="黑体"/>
          <w:sz w:val="24"/>
        </w:rPr>
      </w:pPr>
      <w:r>
        <w:rPr>
          <w:rFonts w:hint="eastAsia" w:ascii="黑体" w:hAnsi="黑体" w:eastAsia="黑体"/>
          <w:sz w:val="24"/>
        </w:rPr>
        <w:t>五、毕业最低学分要求</w:t>
      </w:r>
    </w:p>
    <w:p>
      <w:pPr>
        <w:spacing w:line="360" w:lineRule="auto"/>
        <w:ind w:firstLine="420" w:firstLineChars="200"/>
        <w:jc w:val="left"/>
        <w:rPr>
          <w:rFonts w:ascii="宋体" w:hAnsi="宋体" w:cs="宋体"/>
        </w:rPr>
      </w:pPr>
      <w:r>
        <w:rPr>
          <w:rFonts w:hint="eastAsia" w:ascii="宋体" w:hAnsi="宋体" w:cs="宋体"/>
        </w:rPr>
        <w:t>毕业最低学分在18</w:t>
      </w:r>
      <w:r>
        <w:rPr>
          <w:rFonts w:hint="eastAsia" w:cs="宋体"/>
          <w:lang w:val="en-US" w:eastAsia="zh-CN"/>
        </w:rPr>
        <w:t>1</w:t>
      </w:r>
      <w:r>
        <w:rPr>
          <w:rFonts w:hint="eastAsia" w:ascii="宋体" w:hAnsi="宋体" w:cs="宋体"/>
        </w:rPr>
        <w:t>学分，其中课内17</w:t>
      </w:r>
      <w:r>
        <w:rPr>
          <w:rFonts w:hint="eastAsia" w:cs="宋体"/>
          <w:lang w:val="en-US" w:eastAsia="zh-CN"/>
        </w:rPr>
        <w:t>1</w:t>
      </w:r>
      <w:r>
        <w:rPr>
          <w:rFonts w:hint="eastAsia" w:ascii="宋体" w:hAnsi="宋体" w:cs="宋体"/>
        </w:rPr>
        <w:t>学分，课外教育项目10学分。</w:t>
      </w:r>
    </w:p>
    <w:p>
      <w:pPr>
        <w:spacing w:before="158" w:beforeLines="50" w:after="158" w:afterLines="50" w:line="360" w:lineRule="auto"/>
        <w:jc w:val="left"/>
        <w:rPr>
          <w:rFonts w:ascii="黑体" w:hAnsi="黑体" w:eastAsia="黑体"/>
          <w:sz w:val="24"/>
        </w:rPr>
      </w:pPr>
      <w:r>
        <w:rPr>
          <w:rFonts w:hint="eastAsia" w:ascii="黑体" w:hAnsi="黑体" w:eastAsia="黑体"/>
          <w:sz w:val="24"/>
        </w:rPr>
        <w:t>六、课程体系的结构比例</w:t>
      </w:r>
    </w:p>
    <w:tbl>
      <w:tblPr>
        <w:tblStyle w:val="6"/>
        <w:tblW w:w="8476" w:type="dxa"/>
        <w:jc w:val="center"/>
        <w:tblLayout w:type="fixed"/>
        <w:tblCellMar>
          <w:top w:w="15" w:type="dxa"/>
          <w:left w:w="15" w:type="dxa"/>
          <w:bottom w:w="15" w:type="dxa"/>
          <w:right w:w="15" w:type="dxa"/>
        </w:tblCellMar>
      </w:tblPr>
      <w:tblGrid>
        <w:gridCol w:w="376"/>
        <w:gridCol w:w="1740"/>
        <w:gridCol w:w="1170"/>
        <w:gridCol w:w="675"/>
        <w:gridCol w:w="585"/>
        <w:gridCol w:w="540"/>
        <w:gridCol w:w="750"/>
        <w:gridCol w:w="720"/>
        <w:gridCol w:w="570"/>
        <w:gridCol w:w="615"/>
        <w:gridCol w:w="735"/>
      </w:tblGrid>
      <w:tr>
        <w:tblPrEx>
          <w:tblCellMar>
            <w:top w:w="15" w:type="dxa"/>
            <w:left w:w="15" w:type="dxa"/>
            <w:bottom w:w="15" w:type="dxa"/>
            <w:right w:w="15" w:type="dxa"/>
          </w:tblCellMar>
        </w:tblPrEx>
        <w:trPr>
          <w:trHeight w:val="601" w:hRule="atLeast"/>
          <w:tblHeader/>
          <w:jc w:val="center"/>
        </w:trPr>
        <w:tc>
          <w:tcPr>
            <w:tcW w:w="2116" w:type="dxa"/>
            <w:gridSpan w:val="2"/>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课程类别</w:t>
            </w:r>
          </w:p>
        </w:tc>
        <w:tc>
          <w:tcPr>
            <w:tcW w:w="117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sz w:val="20"/>
                <w:szCs w:val="20"/>
              </w:rPr>
              <w:t>课程性质</w:t>
            </w:r>
          </w:p>
        </w:tc>
        <w:tc>
          <w:tcPr>
            <w:tcW w:w="675"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学分</w:t>
            </w:r>
          </w:p>
        </w:tc>
        <w:tc>
          <w:tcPr>
            <w:tcW w:w="585"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理论学分</w:t>
            </w:r>
          </w:p>
        </w:tc>
        <w:tc>
          <w:tcPr>
            <w:tcW w:w="54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实验学分</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学分所占比例</w:t>
            </w:r>
          </w:p>
        </w:tc>
        <w:tc>
          <w:tcPr>
            <w:tcW w:w="72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学时</w:t>
            </w:r>
          </w:p>
        </w:tc>
        <w:tc>
          <w:tcPr>
            <w:tcW w:w="57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理论学时</w:t>
            </w:r>
          </w:p>
        </w:tc>
        <w:tc>
          <w:tcPr>
            <w:tcW w:w="615"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实验学时</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学时所占比例</w:t>
            </w:r>
          </w:p>
        </w:tc>
      </w:tr>
      <w:tr>
        <w:tblPrEx>
          <w:tblCellMar>
            <w:top w:w="15" w:type="dxa"/>
            <w:left w:w="15" w:type="dxa"/>
            <w:bottom w:w="15" w:type="dxa"/>
            <w:right w:w="15" w:type="dxa"/>
          </w:tblCellMar>
        </w:tblPrEx>
        <w:trPr>
          <w:trHeight w:val="635" w:hRule="atLeast"/>
          <w:jc w:val="center"/>
        </w:trPr>
        <w:tc>
          <w:tcPr>
            <w:tcW w:w="376" w:type="dxa"/>
            <w:vMerge w:val="restart"/>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通识课程</w:t>
            </w:r>
          </w:p>
        </w:tc>
        <w:tc>
          <w:tcPr>
            <w:tcW w:w="174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通识必修课</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必选课</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43</w:t>
            </w: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39.8</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3.2</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r>
              <w:rPr>
                <w:sz w:val="20"/>
                <w:szCs w:val="20"/>
              </w:rPr>
              <w:t>23.76%</w:t>
            </w: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810</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708</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102</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26.89%</w:t>
            </w:r>
          </w:p>
        </w:tc>
      </w:tr>
      <w:tr>
        <w:tblPrEx>
          <w:tblCellMar>
            <w:top w:w="15" w:type="dxa"/>
            <w:left w:w="15" w:type="dxa"/>
            <w:bottom w:w="15" w:type="dxa"/>
            <w:right w:w="15" w:type="dxa"/>
          </w:tblCellMar>
        </w:tblPrEx>
        <w:trPr>
          <w:trHeight w:val="635" w:hRule="atLeast"/>
          <w:jc w:val="center"/>
        </w:trPr>
        <w:tc>
          <w:tcPr>
            <w:tcW w:w="376" w:type="dxa"/>
            <w:vMerge w:val="continue"/>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通识课程</w:t>
            </w:r>
          </w:p>
        </w:tc>
        <w:tc>
          <w:tcPr>
            <w:tcW w:w="174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通识选修课</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公选课</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8</w:t>
            </w: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r>
              <w:rPr>
                <w:sz w:val="20"/>
                <w:szCs w:val="20"/>
              </w:rPr>
              <w:t>4.42%</w:t>
            </w: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w:t>
            </w:r>
          </w:p>
        </w:tc>
      </w:tr>
      <w:tr>
        <w:tblPrEx>
          <w:tblCellMar>
            <w:top w:w="15" w:type="dxa"/>
            <w:left w:w="15" w:type="dxa"/>
            <w:bottom w:w="15" w:type="dxa"/>
            <w:right w:w="15" w:type="dxa"/>
          </w:tblCellMar>
        </w:tblPrEx>
        <w:trPr>
          <w:trHeight w:val="635" w:hRule="atLeast"/>
          <w:jc w:val="center"/>
        </w:trPr>
        <w:tc>
          <w:tcPr>
            <w:tcW w:w="376" w:type="dxa"/>
            <w:vMerge w:val="restart"/>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专业教育课课程</w:t>
            </w:r>
          </w:p>
        </w:tc>
        <w:tc>
          <w:tcPr>
            <w:tcW w:w="174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学科（专业）基础课</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必选课</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51.5</w:t>
            </w: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48.7</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2.8</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r>
              <w:rPr>
                <w:sz w:val="20"/>
                <w:szCs w:val="20"/>
              </w:rPr>
              <w:t>28.45%</w:t>
            </w: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864</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776</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88</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28.69%</w:t>
            </w:r>
          </w:p>
        </w:tc>
      </w:tr>
      <w:tr>
        <w:tblPrEx>
          <w:tblCellMar>
            <w:top w:w="15" w:type="dxa"/>
            <w:left w:w="15" w:type="dxa"/>
            <w:bottom w:w="15" w:type="dxa"/>
            <w:right w:w="15" w:type="dxa"/>
          </w:tblCellMar>
        </w:tblPrEx>
        <w:trPr>
          <w:trHeight w:val="635" w:hRule="atLeast"/>
          <w:jc w:val="center"/>
        </w:trPr>
        <w:tc>
          <w:tcPr>
            <w:tcW w:w="376" w:type="dxa"/>
            <w:vMerge w:val="continue"/>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专业教育课课程</w:t>
            </w:r>
          </w:p>
        </w:tc>
        <w:tc>
          <w:tcPr>
            <w:tcW w:w="174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专业核心课</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必选课</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22</w:t>
            </w: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21.1</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0.9</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r>
              <w:rPr>
                <w:sz w:val="20"/>
                <w:szCs w:val="20"/>
              </w:rPr>
              <w:t>12.15%</w:t>
            </w: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362</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334</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28</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12.02%</w:t>
            </w:r>
          </w:p>
        </w:tc>
      </w:tr>
      <w:tr>
        <w:tblPrEx>
          <w:tblCellMar>
            <w:top w:w="15" w:type="dxa"/>
            <w:left w:w="15" w:type="dxa"/>
            <w:bottom w:w="15" w:type="dxa"/>
            <w:right w:w="15" w:type="dxa"/>
          </w:tblCellMar>
        </w:tblPrEx>
        <w:trPr>
          <w:trHeight w:val="635" w:hRule="atLeast"/>
          <w:jc w:val="center"/>
        </w:trPr>
        <w:tc>
          <w:tcPr>
            <w:tcW w:w="376" w:type="dxa"/>
            <w:vMerge w:val="continue"/>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专业教育课课程</w:t>
            </w:r>
          </w:p>
        </w:tc>
        <w:tc>
          <w:tcPr>
            <w:tcW w:w="174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专业选修课</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任选课</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10</w:t>
            </w: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r>
              <w:rPr>
                <w:sz w:val="20"/>
                <w:szCs w:val="20"/>
              </w:rPr>
              <w:t>5.52%</w:t>
            </w: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w:t>
            </w:r>
          </w:p>
        </w:tc>
      </w:tr>
      <w:tr>
        <w:tblPrEx>
          <w:tblCellMar>
            <w:top w:w="15" w:type="dxa"/>
            <w:left w:w="15" w:type="dxa"/>
            <w:bottom w:w="15" w:type="dxa"/>
            <w:right w:w="15" w:type="dxa"/>
          </w:tblCellMar>
        </w:tblPrEx>
        <w:trPr>
          <w:trHeight w:val="635" w:hRule="atLeast"/>
          <w:jc w:val="center"/>
        </w:trPr>
        <w:tc>
          <w:tcPr>
            <w:tcW w:w="376" w:type="dxa"/>
            <w:vMerge w:val="continue"/>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专业教育课课程</w:t>
            </w:r>
          </w:p>
        </w:tc>
        <w:tc>
          <w:tcPr>
            <w:tcW w:w="174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跨学科专业融合课</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任选课</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6</w:t>
            </w: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r>
              <w:rPr>
                <w:sz w:val="20"/>
                <w:szCs w:val="20"/>
              </w:rPr>
              <w:t>3.31%</w:t>
            </w: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w:t>
            </w:r>
          </w:p>
        </w:tc>
      </w:tr>
      <w:tr>
        <w:tblPrEx>
          <w:tblCellMar>
            <w:top w:w="15" w:type="dxa"/>
            <w:left w:w="15" w:type="dxa"/>
            <w:bottom w:w="15" w:type="dxa"/>
            <w:right w:w="15" w:type="dxa"/>
          </w:tblCellMar>
        </w:tblPrEx>
        <w:trPr>
          <w:trHeight w:val="635" w:hRule="atLeast"/>
          <w:jc w:val="center"/>
        </w:trPr>
        <w:tc>
          <w:tcPr>
            <w:tcW w:w="2116" w:type="dxa"/>
            <w:gridSpan w:val="2"/>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实践与创新教育课</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必选课</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30.5</w:t>
            </w: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rFonts w:hint="eastAsia" w:eastAsia="宋体"/>
                <w:sz w:val="20"/>
                <w:szCs w:val="20"/>
                <w:lang w:eastAsia="zh-CN"/>
              </w:rPr>
            </w:pPr>
            <w:r>
              <w:rPr>
                <w:rFonts w:hint="eastAsia"/>
                <w:sz w:val="20"/>
                <w:szCs w:val="20"/>
                <w:lang w:val="en-US" w:eastAsia="zh-CN"/>
              </w:rPr>
              <w:t>0</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30.5</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r>
              <w:rPr>
                <w:sz w:val="20"/>
                <w:szCs w:val="20"/>
              </w:rPr>
              <w:t>16.85%</w:t>
            </w: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976</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0</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976</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32.4%</w:t>
            </w:r>
          </w:p>
        </w:tc>
      </w:tr>
      <w:tr>
        <w:tblPrEx>
          <w:tblCellMar>
            <w:top w:w="15" w:type="dxa"/>
            <w:left w:w="15" w:type="dxa"/>
            <w:bottom w:w="15" w:type="dxa"/>
            <w:right w:w="15" w:type="dxa"/>
          </w:tblCellMar>
        </w:tblPrEx>
        <w:trPr>
          <w:trHeight w:val="635" w:hRule="atLeast"/>
          <w:jc w:val="center"/>
        </w:trPr>
        <w:tc>
          <w:tcPr>
            <w:tcW w:w="2116" w:type="dxa"/>
            <w:gridSpan w:val="2"/>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课外教育项目</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课外必选</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10</w:t>
            </w: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3</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7</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r>
              <w:rPr>
                <w:sz w:val="20"/>
                <w:szCs w:val="20"/>
              </w:rPr>
              <w:t>5.52%</w:t>
            </w: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w:t>
            </w:r>
          </w:p>
        </w:tc>
      </w:tr>
      <w:tr>
        <w:tblPrEx>
          <w:tblCellMar>
            <w:top w:w="15" w:type="dxa"/>
            <w:left w:w="15" w:type="dxa"/>
            <w:bottom w:w="15" w:type="dxa"/>
            <w:right w:w="15" w:type="dxa"/>
          </w:tblCellMar>
        </w:tblPrEx>
        <w:trPr>
          <w:trHeight w:val="495" w:hRule="atLeast"/>
          <w:jc w:val="center"/>
        </w:trPr>
        <w:tc>
          <w:tcPr>
            <w:tcW w:w="3286" w:type="dxa"/>
            <w:gridSpan w:val="3"/>
            <w:tcBorders>
              <w:top w:val="single" w:color="000000" w:sz="18" w:space="0"/>
              <w:left w:val="single" w:color="000000" w:sz="18" w:space="0"/>
              <w:bottom w:val="single" w:color="000000" w:sz="18" w:space="0"/>
              <w:right w:val="single" w:color="000000" w:sz="4" w:space="0"/>
            </w:tcBorders>
            <w:vAlign w:val="center"/>
          </w:tcPr>
          <w:p>
            <w:pPr>
              <w:jc w:val="center"/>
              <w:rPr>
                <w:sz w:val="20"/>
                <w:szCs w:val="20"/>
              </w:rPr>
            </w:pPr>
            <w:r>
              <w:rPr>
                <w:rFonts w:hint="eastAsia" w:ascii="宋体" w:hAnsi="宋体" w:cs="宋体"/>
                <w:kern w:val="0"/>
                <w:sz w:val="20"/>
                <w:szCs w:val="20"/>
              </w:rPr>
              <w:t>合计</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181</w:t>
            </w: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rFonts w:hint="default" w:eastAsia="宋体"/>
                <w:sz w:val="20"/>
                <w:szCs w:val="20"/>
                <w:lang w:val="en-US" w:eastAsia="zh-CN"/>
              </w:rPr>
            </w:pPr>
            <w:r>
              <w:rPr>
                <w:rFonts w:hint="eastAsia"/>
                <w:sz w:val="20"/>
                <w:szCs w:val="20"/>
                <w:lang w:val="en-US" w:eastAsia="zh-CN"/>
              </w:rPr>
              <w:t>136.5</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rFonts w:hint="eastAsia" w:eastAsia="宋体"/>
                <w:sz w:val="20"/>
                <w:szCs w:val="20"/>
                <w:lang w:eastAsia="zh-CN"/>
              </w:rPr>
            </w:pPr>
            <w:r>
              <w:rPr>
                <w:sz w:val="20"/>
                <w:szCs w:val="20"/>
              </w:rPr>
              <w:t>44.</w:t>
            </w:r>
            <w:r>
              <w:rPr>
                <w:rFonts w:hint="eastAsia"/>
                <w:sz w:val="20"/>
                <w:szCs w:val="20"/>
                <w:lang w:val="en-US" w:eastAsia="zh-CN"/>
              </w:rPr>
              <w:t>5</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r>
              <w:rPr>
                <w:sz w:val="20"/>
                <w:szCs w:val="20"/>
              </w:rPr>
              <w:t>100%</w:t>
            </w: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3012</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1818</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1194</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100%</w:t>
            </w:r>
          </w:p>
        </w:tc>
      </w:tr>
      <w:tr>
        <w:tblPrEx>
          <w:tblCellMar>
            <w:top w:w="15" w:type="dxa"/>
            <w:left w:w="15" w:type="dxa"/>
            <w:bottom w:w="15" w:type="dxa"/>
            <w:right w:w="15" w:type="dxa"/>
          </w:tblCellMar>
        </w:tblPrEx>
        <w:trPr>
          <w:trHeight w:val="495" w:hRule="atLeast"/>
          <w:jc w:val="center"/>
        </w:trPr>
        <w:tc>
          <w:tcPr>
            <w:tcW w:w="3286" w:type="dxa"/>
            <w:gridSpan w:val="3"/>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说明</w:t>
            </w:r>
          </w:p>
        </w:tc>
        <w:tc>
          <w:tcPr>
            <w:tcW w:w="5190" w:type="dxa"/>
            <w:gridSpan w:val="8"/>
            <w:tcBorders>
              <w:top w:val="single" w:color="000000" w:sz="18" w:space="0"/>
              <w:left w:val="single" w:color="000000" w:sz="4" w:space="0"/>
              <w:bottom w:val="single" w:color="000000" w:sz="18" w:space="0"/>
              <w:right w:val="single" w:color="000000" w:sz="18"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实验实践课程学分占总学分比例</w:t>
            </w:r>
            <w:r>
              <w:rPr>
                <w:rFonts w:hint="eastAsia"/>
                <w:kern w:val="0"/>
                <w:sz w:val="20"/>
                <w:szCs w:val="20"/>
              </w:rPr>
              <w:t>：</w:t>
            </w:r>
            <w:r>
              <w:rPr>
                <w:kern w:val="0"/>
                <w:sz w:val="20"/>
                <w:szCs w:val="20"/>
              </w:rPr>
              <w:t>24.5</w:t>
            </w:r>
            <w:r>
              <w:rPr>
                <w:rFonts w:hint="eastAsia"/>
                <w:kern w:val="0"/>
                <w:sz w:val="20"/>
                <w:szCs w:val="20"/>
                <w:lang w:val="en-US" w:eastAsia="zh-CN"/>
              </w:rPr>
              <w:t>9</w:t>
            </w:r>
            <w:r>
              <w:rPr>
                <w:kern w:val="0"/>
                <w:sz w:val="20"/>
                <w:szCs w:val="20"/>
              </w:rPr>
              <w:t>%</w:t>
            </w:r>
          </w:p>
        </w:tc>
      </w:tr>
    </w:tbl>
    <w:p>
      <w:pPr>
        <w:spacing w:before="158" w:beforeLines="50" w:after="158" w:afterLines="50" w:line="360" w:lineRule="auto"/>
        <w:jc w:val="left"/>
        <w:rPr>
          <w:rFonts w:ascii="黑体" w:hAnsi="黑体" w:eastAsia="黑体"/>
          <w:sz w:val="24"/>
        </w:rPr>
      </w:pPr>
      <w:r>
        <w:rPr>
          <w:rFonts w:hint="eastAsia" w:ascii="黑体" w:hAnsi="黑体" w:eastAsia="黑体"/>
          <w:sz w:val="24"/>
        </w:rPr>
        <w:t>七、实践教学体系设计（不包括选修课）</w:t>
      </w:r>
    </w:p>
    <w:tbl>
      <w:tblPr>
        <w:tblStyle w:val="7"/>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396"/>
        <w:gridCol w:w="3036"/>
        <w:gridCol w:w="825"/>
        <w:gridCol w:w="733"/>
        <w:gridCol w:w="747"/>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blHeader/>
          <w:jc w:val="center"/>
        </w:trPr>
        <w:tc>
          <w:tcPr>
            <w:tcW w:w="1883" w:type="dxa"/>
            <w:gridSpan w:val="2"/>
            <w:vAlign w:val="center"/>
          </w:tcPr>
          <w:p>
            <w:pPr>
              <w:jc w:val="center"/>
              <w:rPr>
                <w:rFonts w:ascii="宋体" w:hAnsi="宋体" w:cs="宋体"/>
                <w:sz w:val="20"/>
                <w:szCs w:val="20"/>
              </w:rPr>
            </w:pPr>
            <w:r>
              <w:rPr>
                <w:rFonts w:hint="eastAsia" w:ascii="宋体" w:hAnsi="宋体" w:cs="宋体"/>
                <w:sz w:val="20"/>
                <w:szCs w:val="20"/>
              </w:rPr>
              <w:t>类别</w:t>
            </w:r>
          </w:p>
        </w:tc>
        <w:tc>
          <w:tcPr>
            <w:tcW w:w="3036" w:type="dxa"/>
            <w:vAlign w:val="center"/>
          </w:tcPr>
          <w:p>
            <w:pPr>
              <w:jc w:val="center"/>
              <w:rPr>
                <w:rFonts w:ascii="宋体" w:hAnsi="宋体" w:cs="宋体"/>
                <w:sz w:val="20"/>
                <w:szCs w:val="20"/>
              </w:rPr>
            </w:pPr>
            <w:r>
              <w:rPr>
                <w:rFonts w:hint="eastAsia" w:ascii="宋体" w:hAnsi="宋体" w:cs="宋体"/>
                <w:sz w:val="20"/>
                <w:szCs w:val="20"/>
              </w:rPr>
              <w:t>课程名称</w:t>
            </w:r>
          </w:p>
        </w:tc>
        <w:tc>
          <w:tcPr>
            <w:tcW w:w="825" w:type="dxa"/>
            <w:vAlign w:val="center"/>
          </w:tcPr>
          <w:p>
            <w:pPr>
              <w:jc w:val="center"/>
              <w:rPr>
                <w:rFonts w:ascii="宋体" w:hAnsi="宋体" w:cs="宋体"/>
                <w:sz w:val="20"/>
                <w:szCs w:val="20"/>
              </w:rPr>
            </w:pPr>
            <w:r>
              <w:rPr>
                <w:rFonts w:hint="eastAsia" w:ascii="宋体" w:hAnsi="宋体" w:cs="宋体"/>
                <w:sz w:val="20"/>
                <w:szCs w:val="20"/>
              </w:rPr>
              <w:t>学时</w:t>
            </w:r>
          </w:p>
        </w:tc>
        <w:tc>
          <w:tcPr>
            <w:tcW w:w="733" w:type="dxa"/>
            <w:vAlign w:val="center"/>
          </w:tcPr>
          <w:p>
            <w:pPr>
              <w:jc w:val="center"/>
              <w:rPr>
                <w:rFonts w:ascii="宋体" w:hAnsi="宋体" w:cs="宋体"/>
                <w:sz w:val="20"/>
                <w:szCs w:val="20"/>
              </w:rPr>
            </w:pPr>
            <w:r>
              <w:rPr>
                <w:rFonts w:hint="eastAsia" w:ascii="宋体" w:hAnsi="宋体" w:cs="宋体"/>
                <w:sz w:val="20"/>
                <w:szCs w:val="20"/>
              </w:rPr>
              <w:t>学分</w:t>
            </w:r>
          </w:p>
        </w:tc>
        <w:tc>
          <w:tcPr>
            <w:tcW w:w="747" w:type="dxa"/>
            <w:vAlign w:val="center"/>
          </w:tcPr>
          <w:p>
            <w:pPr>
              <w:jc w:val="center"/>
              <w:rPr>
                <w:rFonts w:ascii="宋体" w:hAnsi="宋体" w:cs="宋体"/>
                <w:sz w:val="20"/>
                <w:szCs w:val="20"/>
              </w:rPr>
            </w:pPr>
            <w:r>
              <w:rPr>
                <w:rFonts w:hint="eastAsia" w:ascii="宋体" w:hAnsi="宋体" w:cs="宋体"/>
                <w:sz w:val="20"/>
                <w:szCs w:val="20"/>
              </w:rPr>
              <w:t>学期</w:t>
            </w:r>
          </w:p>
        </w:tc>
        <w:tc>
          <w:tcPr>
            <w:tcW w:w="1252" w:type="dxa"/>
            <w:vAlign w:val="center"/>
          </w:tcPr>
          <w:p>
            <w:pPr>
              <w:jc w:val="center"/>
              <w:rPr>
                <w:rFonts w:ascii="宋体" w:hAnsi="宋体" w:cs="宋体"/>
                <w:sz w:val="20"/>
                <w:szCs w:val="20"/>
              </w:rPr>
            </w:pPr>
            <w:r>
              <w:rPr>
                <w:rFonts w:hint="eastAsia" w:ascii="宋体" w:hAnsi="宋体" w:cs="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restart"/>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大学生创业基础</w:t>
            </w:r>
          </w:p>
        </w:tc>
        <w:tc>
          <w:tcPr>
            <w:tcW w:w="825" w:type="dxa"/>
            <w:vAlign w:val="center"/>
          </w:tcPr>
          <w:p>
            <w:pPr>
              <w:jc w:val="center"/>
              <w:rPr>
                <w:rFonts w:ascii="宋体" w:hAnsi="宋体" w:cs="宋体"/>
                <w:sz w:val="20"/>
                <w:szCs w:val="20"/>
              </w:rPr>
            </w:pPr>
            <w:r>
              <w:rPr>
                <w:rFonts w:ascii="宋体" w:hAnsi="宋体" w:cs="宋体"/>
                <w:sz w:val="20"/>
                <w:szCs w:val="20"/>
              </w:rPr>
              <w:t>6</w:t>
            </w:r>
          </w:p>
        </w:tc>
        <w:tc>
          <w:tcPr>
            <w:tcW w:w="733" w:type="dxa"/>
            <w:vAlign w:val="center"/>
          </w:tcPr>
          <w:p>
            <w:pPr>
              <w:jc w:val="center"/>
              <w:rPr>
                <w:rFonts w:ascii="宋体" w:hAnsi="宋体" w:cs="宋体"/>
                <w:sz w:val="20"/>
                <w:szCs w:val="20"/>
              </w:rPr>
            </w:pPr>
            <w:r>
              <w:rPr>
                <w:rFonts w:ascii="宋体" w:hAnsi="宋体" w:cs="宋体"/>
                <w:sz w:val="20"/>
                <w:szCs w:val="20"/>
              </w:rPr>
              <w:t>0.2</w:t>
            </w:r>
          </w:p>
        </w:tc>
        <w:tc>
          <w:tcPr>
            <w:tcW w:w="747" w:type="dxa"/>
            <w:vAlign w:val="center"/>
          </w:tcPr>
          <w:p>
            <w:pPr>
              <w:jc w:val="center"/>
              <w:rPr>
                <w:rFonts w:ascii="宋体" w:hAnsi="宋体" w:cs="宋体"/>
                <w:sz w:val="20"/>
                <w:szCs w:val="20"/>
              </w:rPr>
            </w:pPr>
            <w:r>
              <w:rPr>
                <w:rFonts w:ascii="宋体" w:hAnsi="宋体" w:cs="宋体"/>
                <w:sz w:val="20"/>
                <w:szCs w:val="20"/>
              </w:rPr>
              <w:t>1</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思想道德与法治</w:t>
            </w:r>
          </w:p>
        </w:tc>
        <w:tc>
          <w:tcPr>
            <w:tcW w:w="825" w:type="dxa"/>
            <w:vAlign w:val="center"/>
          </w:tcPr>
          <w:p>
            <w:pPr>
              <w:jc w:val="center"/>
              <w:rPr>
                <w:rFonts w:ascii="宋体" w:hAnsi="宋体" w:cs="宋体"/>
                <w:sz w:val="20"/>
                <w:szCs w:val="20"/>
              </w:rPr>
            </w:pPr>
            <w:r>
              <w:rPr>
                <w:rFonts w:ascii="宋体" w:hAnsi="宋体" w:cs="宋体"/>
                <w:sz w:val="20"/>
                <w:szCs w:val="20"/>
              </w:rPr>
              <w:t>16</w:t>
            </w:r>
          </w:p>
        </w:tc>
        <w:tc>
          <w:tcPr>
            <w:tcW w:w="733" w:type="dxa"/>
            <w:vAlign w:val="center"/>
          </w:tcPr>
          <w:p>
            <w:pPr>
              <w:jc w:val="center"/>
              <w:rPr>
                <w:rFonts w:ascii="宋体" w:hAnsi="宋体" w:cs="宋体"/>
                <w:sz w:val="20"/>
                <w:szCs w:val="20"/>
              </w:rPr>
            </w:pPr>
            <w:r>
              <w:rPr>
                <w:rFonts w:ascii="宋体" w:hAnsi="宋体" w:cs="宋体"/>
                <w:sz w:val="20"/>
                <w:szCs w:val="20"/>
              </w:rPr>
              <w:t>0.5</w:t>
            </w:r>
          </w:p>
        </w:tc>
        <w:tc>
          <w:tcPr>
            <w:tcW w:w="747" w:type="dxa"/>
            <w:vAlign w:val="center"/>
          </w:tcPr>
          <w:p>
            <w:pPr>
              <w:jc w:val="center"/>
              <w:rPr>
                <w:rFonts w:ascii="宋体" w:hAnsi="宋体" w:cs="宋体"/>
                <w:sz w:val="20"/>
                <w:szCs w:val="20"/>
              </w:rPr>
            </w:pPr>
            <w:r>
              <w:rPr>
                <w:rFonts w:ascii="宋体" w:hAnsi="宋体" w:cs="宋体"/>
                <w:sz w:val="20"/>
                <w:szCs w:val="20"/>
              </w:rPr>
              <w:t>1</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中国近现代史纲要</w:t>
            </w:r>
          </w:p>
        </w:tc>
        <w:tc>
          <w:tcPr>
            <w:tcW w:w="825" w:type="dxa"/>
            <w:vAlign w:val="center"/>
          </w:tcPr>
          <w:p>
            <w:pPr>
              <w:jc w:val="center"/>
              <w:rPr>
                <w:rFonts w:ascii="宋体" w:hAnsi="宋体" w:cs="宋体"/>
                <w:sz w:val="20"/>
                <w:szCs w:val="20"/>
              </w:rPr>
            </w:pPr>
            <w:r>
              <w:rPr>
                <w:rFonts w:ascii="宋体" w:hAnsi="宋体" w:cs="宋体"/>
                <w:sz w:val="20"/>
                <w:szCs w:val="20"/>
              </w:rPr>
              <w:t>16</w:t>
            </w:r>
          </w:p>
        </w:tc>
        <w:tc>
          <w:tcPr>
            <w:tcW w:w="733" w:type="dxa"/>
            <w:vAlign w:val="center"/>
          </w:tcPr>
          <w:p>
            <w:pPr>
              <w:jc w:val="center"/>
              <w:rPr>
                <w:rFonts w:ascii="宋体" w:hAnsi="宋体" w:cs="宋体"/>
                <w:sz w:val="20"/>
                <w:szCs w:val="20"/>
              </w:rPr>
            </w:pPr>
            <w:r>
              <w:rPr>
                <w:rFonts w:ascii="宋体" w:hAnsi="宋体" w:cs="宋体"/>
                <w:sz w:val="20"/>
                <w:szCs w:val="20"/>
              </w:rPr>
              <w:t>0.5</w:t>
            </w:r>
          </w:p>
        </w:tc>
        <w:tc>
          <w:tcPr>
            <w:tcW w:w="747" w:type="dxa"/>
            <w:vAlign w:val="center"/>
          </w:tcPr>
          <w:p>
            <w:pPr>
              <w:jc w:val="center"/>
              <w:rPr>
                <w:rFonts w:ascii="宋体" w:hAnsi="宋体" w:cs="宋体"/>
                <w:sz w:val="20"/>
                <w:szCs w:val="20"/>
              </w:rPr>
            </w:pPr>
            <w:r>
              <w:rPr>
                <w:rFonts w:ascii="宋体" w:hAnsi="宋体" w:cs="宋体"/>
                <w:sz w:val="20"/>
                <w:szCs w:val="20"/>
              </w:rPr>
              <w:t>2</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程序设计基础（C语言）</w:t>
            </w:r>
          </w:p>
        </w:tc>
        <w:tc>
          <w:tcPr>
            <w:tcW w:w="825" w:type="dxa"/>
            <w:vAlign w:val="center"/>
          </w:tcPr>
          <w:p>
            <w:pPr>
              <w:jc w:val="center"/>
              <w:rPr>
                <w:rFonts w:ascii="宋体" w:hAnsi="宋体" w:cs="宋体"/>
                <w:sz w:val="20"/>
                <w:szCs w:val="20"/>
              </w:rPr>
            </w:pPr>
            <w:r>
              <w:rPr>
                <w:rFonts w:ascii="宋体" w:hAnsi="宋体" w:cs="宋体"/>
                <w:sz w:val="20"/>
                <w:szCs w:val="20"/>
              </w:rPr>
              <w:t>32</w:t>
            </w:r>
          </w:p>
        </w:tc>
        <w:tc>
          <w:tcPr>
            <w:tcW w:w="733" w:type="dxa"/>
            <w:vAlign w:val="center"/>
          </w:tcPr>
          <w:p>
            <w:pPr>
              <w:jc w:val="center"/>
              <w:rPr>
                <w:rFonts w:ascii="宋体" w:hAnsi="宋体" w:cs="宋体"/>
                <w:sz w:val="20"/>
                <w:szCs w:val="20"/>
              </w:rPr>
            </w:pPr>
            <w:r>
              <w:rPr>
                <w:rFonts w:ascii="宋体" w:hAnsi="宋体" w:cs="宋体"/>
                <w:sz w:val="20"/>
                <w:szCs w:val="20"/>
              </w:rPr>
              <w:t>1.0</w:t>
            </w:r>
          </w:p>
        </w:tc>
        <w:tc>
          <w:tcPr>
            <w:tcW w:w="747" w:type="dxa"/>
            <w:vAlign w:val="center"/>
          </w:tcPr>
          <w:p>
            <w:pPr>
              <w:jc w:val="center"/>
              <w:rPr>
                <w:rFonts w:ascii="宋体" w:hAnsi="宋体" w:cs="宋体"/>
                <w:sz w:val="20"/>
                <w:szCs w:val="20"/>
              </w:rPr>
            </w:pPr>
            <w:r>
              <w:rPr>
                <w:rFonts w:ascii="宋体" w:hAnsi="宋体" w:cs="宋体"/>
                <w:sz w:val="20"/>
                <w:szCs w:val="20"/>
              </w:rPr>
              <w:t>2</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马克思主义基本原理</w:t>
            </w:r>
          </w:p>
        </w:tc>
        <w:tc>
          <w:tcPr>
            <w:tcW w:w="825" w:type="dxa"/>
            <w:vAlign w:val="center"/>
          </w:tcPr>
          <w:p>
            <w:pPr>
              <w:jc w:val="center"/>
              <w:rPr>
                <w:rFonts w:ascii="宋体" w:hAnsi="宋体" w:cs="宋体"/>
                <w:sz w:val="20"/>
                <w:szCs w:val="20"/>
              </w:rPr>
            </w:pPr>
            <w:r>
              <w:rPr>
                <w:rFonts w:ascii="宋体" w:hAnsi="宋体" w:cs="宋体"/>
                <w:sz w:val="20"/>
                <w:szCs w:val="20"/>
              </w:rPr>
              <w:t>16</w:t>
            </w:r>
          </w:p>
        </w:tc>
        <w:tc>
          <w:tcPr>
            <w:tcW w:w="733" w:type="dxa"/>
            <w:vAlign w:val="center"/>
          </w:tcPr>
          <w:p>
            <w:pPr>
              <w:jc w:val="center"/>
              <w:rPr>
                <w:rFonts w:ascii="宋体" w:hAnsi="宋体" w:cs="宋体"/>
                <w:sz w:val="20"/>
                <w:szCs w:val="20"/>
              </w:rPr>
            </w:pPr>
            <w:r>
              <w:rPr>
                <w:rFonts w:ascii="宋体" w:hAnsi="宋体" w:cs="宋体"/>
                <w:sz w:val="20"/>
                <w:szCs w:val="20"/>
              </w:rPr>
              <w:t>0.5</w:t>
            </w:r>
          </w:p>
        </w:tc>
        <w:tc>
          <w:tcPr>
            <w:tcW w:w="747" w:type="dxa"/>
            <w:vAlign w:val="center"/>
          </w:tcPr>
          <w:p>
            <w:pPr>
              <w:jc w:val="center"/>
              <w:rPr>
                <w:rFonts w:ascii="宋体" w:hAnsi="宋体" w:cs="宋体"/>
                <w:sz w:val="20"/>
                <w:szCs w:val="20"/>
              </w:rPr>
            </w:pPr>
            <w:r>
              <w:rPr>
                <w:rFonts w:ascii="宋体" w:hAnsi="宋体" w:cs="宋体"/>
                <w:sz w:val="20"/>
                <w:szCs w:val="20"/>
              </w:rPr>
              <w:t>3</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习近平新时代中国特色社会主义思想概论</w:t>
            </w:r>
          </w:p>
        </w:tc>
        <w:tc>
          <w:tcPr>
            <w:tcW w:w="825" w:type="dxa"/>
            <w:vAlign w:val="center"/>
          </w:tcPr>
          <w:p>
            <w:pPr>
              <w:jc w:val="center"/>
              <w:rPr>
                <w:rFonts w:ascii="宋体" w:hAnsi="宋体" w:cs="宋体"/>
                <w:sz w:val="20"/>
                <w:szCs w:val="20"/>
              </w:rPr>
            </w:pPr>
            <w:r>
              <w:rPr>
                <w:rFonts w:ascii="宋体" w:hAnsi="宋体" w:cs="宋体"/>
                <w:sz w:val="20"/>
                <w:szCs w:val="20"/>
              </w:rPr>
              <w:t>16</w:t>
            </w:r>
          </w:p>
        </w:tc>
        <w:tc>
          <w:tcPr>
            <w:tcW w:w="733" w:type="dxa"/>
            <w:vAlign w:val="center"/>
          </w:tcPr>
          <w:p>
            <w:pPr>
              <w:jc w:val="center"/>
              <w:rPr>
                <w:rFonts w:ascii="宋体" w:hAnsi="宋体" w:cs="宋体"/>
                <w:sz w:val="20"/>
                <w:szCs w:val="20"/>
              </w:rPr>
            </w:pPr>
            <w:r>
              <w:rPr>
                <w:rFonts w:ascii="宋体" w:hAnsi="宋体" w:cs="宋体"/>
                <w:sz w:val="20"/>
                <w:szCs w:val="20"/>
              </w:rPr>
              <w:t>0.5</w:t>
            </w:r>
          </w:p>
        </w:tc>
        <w:tc>
          <w:tcPr>
            <w:tcW w:w="747" w:type="dxa"/>
            <w:vAlign w:val="center"/>
          </w:tcPr>
          <w:p>
            <w:pPr>
              <w:jc w:val="center"/>
              <w:rPr>
                <w:rFonts w:ascii="宋体" w:hAnsi="宋体" w:cs="宋体"/>
                <w:sz w:val="20"/>
                <w:szCs w:val="20"/>
              </w:rPr>
            </w:pPr>
            <w:r>
              <w:rPr>
                <w:rFonts w:ascii="宋体" w:hAnsi="宋体" w:cs="宋体"/>
                <w:sz w:val="20"/>
                <w:szCs w:val="20"/>
              </w:rPr>
              <w:t>4</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工程图学</w:t>
            </w:r>
          </w:p>
        </w:tc>
        <w:tc>
          <w:tcPr>
            <w:tcW w:w="825" w:type="dxa"/>
            <w:vAlign w:val="center"/>
          </w:tcPr>
          <w:p>
            <w:pPr>
              <w:jc w:val="center"/>
              <w:rPr>
                <w:rFonts w:ascii="宋体" w:hAnsi="宋体" w:cs="宋体"/>
                <w:sz w:val="20"/>
                <w:szCs w:val="20"/>
              </w:rPr>
            </w:pPr>
            <w:r>
              <w:rPr>
                <w:rFonts w:ascii="宋体" w:hAnsi="宋体" w:cs="宋体"/>
                <w:sz w:val="20"/>
                <w:szCs w:val="20"/>
              </w:rPr>
              <w:t>32</w:t>
            </w:r>
          </w:p>
        </w:tc>
        <w:tc>
          <w:tcPr>
            <w:tcW w:w="733" w:type="dxa"/>
            <w:vAlign w:val="center"/>
          </w:tcPr>
          <w:p>
            <w:pPr>
              <w:jc w:val="center"/>
              <w:rPr>
                <w:rFonts w:ascii="宋体" w:hAnsi="宋体" w:cs="宋体"/>
                <w:sz w:val="20"/>
                <w:szCs w:val="20"/>
              </w:rPr>
            </w:pPr>
            <w:r>
              <w:rPr>
                <w:rFonts w:ascii="宋体" w:hAnsi="宋体" w:cs="宋体"/>
                <w:sz w:val="20"/>
                <w:szCs w:val="20"/>
              </w:rPr>
              <w:t>1.0</w:t>
            </w:r>
          </w:p>
        </w:tc>
        <w:tc>
          <w:tcPr>
            <w:tcW w:w="747" w:type="dxa"/>
            <w:vAlign w:val="center"/>
          </w:tcPr>
          <w:p>
            <w:pPr>
              <w:jc w:val="center"/>
              <w:rPr>
                <w:rFonts w:ascii="宋体" w:hAnsi="宋体" w:cs="宋体"/>
                <w:sz w:val="20"/>
                <w:szCs w:val="20"/>
              </w:rPr>
            </w:pPr>
            <w:r>
              <w:rPr>
                <w:rFonts w:ascii="宋体" w:hAnsi="宋体" w:cs="宋体"/>
                <w:sz w:val="20"/>
                <w:szCs w:val="20"/>
              </w:rPr>
              <w:t>1</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计算机辅助绘图</w:t>
            </w:r>
          </w:p>
        </w:tc>
        <w:tc>
          <w:tcPr>
            <w:tcW w:w="825" w:type="dxa"/>
            <w:vAlign w:val="center"/>
          </w:tcPr>
          <w:p>
            <w:pPr>
              <w:jc w:val="center"/>
              <w:rPr>
                <w:rFonts w:ascii="宋体" w:hAnsi="宋体" w:cs="宋体"/>
                <w:sz w:val="20"/>
                <w:szCs w:val="20"/>
              </w:rPr>
            </w:pPr>
            <w:r>
              <w:rPr>
                <w:rFonts w:ascii="宋体" w:hAnsi="宋体" w:cs="宋体"/>
                <w:sz w:val="20"/>
                <w:szCs w:val="20"/>
              </w:rPr>
              <w:t>16</w:t>
            </w:r>
          </w:p>
        </w:tc>
        <w:tc>
          <w:tcPr>
            <w:tcW w:w="733" w:type="dxa"/>
            <w:vAlign w:val="center"/>
          </w:tcPr>
          <w:p>
            <w:pPr>
              <w:jc w:val="center"/>
              <w:rPr>
                <w:rFonts w:ascii="宋体" w:hAnsi="宋体" w:cs="宋体"/>
                <w:sz w:val="20"/>
                <w:szCs w:val="20"/>
              </w:rPr>
            </w:pPr>
            <w:r>
              <w:rPr>
                <w:rFonts w:ascii="宋体" w:hAnsi="宋体" w:cs="宋体"/>
                <w:sz w:val="20"/>
                <w:szCs w:val="20"/>
              </w:rPr>
              <w:t>0.5</w:t>
            </w:r>
          </w:p>
        </w:tc>
        <w:tc>
          <w:tcPr>
            <w:tcW w:w="747" w:type="dxa"/>
            <w:vAlign w:val="center"/>
          </w:tcPr>
          <w:p>
            <w:pPr>
              <w:jc w:val="center"/>
              <w:rPr>
                <w:rFonts w:ascii="宋体" w:hAnsi="宋体" w:cs="宋体"/>
                <w:sz w:val="20"/>
                <w:szCs w:val="20"/>
              </w:rPr>
            </w:pPr>
            <w:r>
              <w:rPr>
                <w:rFonts w:ascii="宋体" w:hAnsi="宋体" w:cs="宋体"/>
                <w:sz w:val="20"/>
                <w:szCs w:val="20"/>
              </w:rPr>
              <w:t>2</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电工电子学</w:t>
            </w:r>
          </w:p>
        </w:tc>
        <w:tc>
          <w:tcPr>
            <w:tcW w:w="825" w:type="dxa"/>
            <w:vAlign w:val="center"/>
          </w:tcPr>
          <w:p>
            <w:pPr>
              <w:jc w:val="center"/>
              <w:rPr>
                <w:rFonts w:ascii="宋体" w:hAnsi="宋体" w:cs="宋体"/>
                <w:sz w:val="20"/>
                <w:szCs w:val="20"/>
              </w:rPr>
            </w:pPr>
            <w:r>
              <w:rPr>
                <w:rFonts w:ascii="宋体" w:hAnsi="宋体" w:cs="宋体"/>
                <w:sz w:val="20"/>
                <w:szCs w:val="20"/>
              </w:rPr>
              <w:t>8</w:t>
            </w:r>
          </w:p>
        </w:tc>
        <w:tc>
          <w:tcPr>
            <w:tcW w:w="733" w:type="dxa"/>
            <w:vAlign w:val="center"/>
          </w:tcPr>
          <w:p>
            <w:pPr>
              <w:jc w:val="center"/>
              <w:rPr>
                <w:rFonts w:ascii="宋体" w:hAnsi="宋体" w:cs="宋体"/>
                <w:sz w:val="20"/>
                <w:szCs w:val="20"/>
              </w:rPr>
            </w:pPr>
            <w:r>
              <w:rPr>
                <w:rFonts w:ascii="宋体" w:hAnsi="宋体" w:cs="宋体"/>
                <w:sz w:val="20"/>
                <w:szCs w:val="20"/>
              </w:rPr>
              <w:t>0.3</w:t>
            </w:r>
          </w:p>
        </w:tc>
        <w:tc>
          <w:tcPr>
            <w:tcW w:w="747" w:type="dxa"/>
            <w:vAlign w:val="center"/>
          </w:tcPr>
          <w:p>
            <w:pPr>
              <w:jc w:val="center"/>
              <w:rPr>
                <w:rFonts w:ascii="宋体" w:hAnsi="宋体" w:cs="宋体"/>
                <w:sz w:val="20"/>
                <w:szCs w:val="20"/>
              </w:rPr>
            </w:pPr>
            <w:r>
              <w:rPr>
                <w:rFonts w:ascii="宋体" w:hAnsi="宋体" w:cs="宋体"/>
                <w:sz w:val="20"/>
                <w:szCs w:val="20"/>
              </w:rPr>
              <w:t>3</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单片机原理与应用</w:t>
            </w:r>
          </w:p>
        </w:tc>
        <w:tc>
          <w:tcPr>
            <w:tcW w:w="825" w:type="dxa"/>
            <w:vAlign w:val="center"/>
          </w:tcPr>
          <w:p>
            <w:pPr>
              <w:jc w:val="center"/>
              <w:rPr>
                <w:rFonts w:ascii="宋体" w:hAnsi="宋体" w:cs="宋体"/>
                <w:sz w:val="20"/>
                <w:szCs w:val="20"/>
              </w:rPr>
            </w:pPr>
            <w:r>
              <w:rPr>
                <w:rFonts w:ascii="宋体" w:hAnsi="宋体" w:cs="宋体"/>
                <w:sz w:val="20"/>
                <w:szCs w:val="20"/>
              </w:rPr>
              <w:t>8</w:t>
            </w:r>
          </w:p>
        </w:tc>
        <w:tc>
          <w:tcPr>
            <w:tcW w:w="733" w:type="dxa"/>
            <w:vAlign w:val="center"/>
          </w:tcPr>
          <w:p>
            <w:pPr>
              <w:jc w:val="center"/>
              <w:rPr>
                <w:rFonts w:ascii="宋体" w:hAnsi="宋体" w:cs="宋体"/>
                <w:sz w:val="20"/>
                <w:szCs w:val="20"/>
              </w:rPr>
            </w:pPr>
            <w:r>
              <w:rPr>
                <w:rFonts w:ascii="宋体" w:hAnsi="宋体" w:cs="宋体"/>
                <w:sz w:val="20"/>
                <w:szCs w:val="20"/>
              </w:rPr>
              <w:t>0.3</w:t>
            </w:r>
          </w:p>
        </w:tc>
        <w:tc>
          <w:tcPr>
            <w:tcW w:w="747" w:type="dxa"/>
            <w:vAlign w:val="center"/>
          </w:tcPr>
          <w:p>
            <w:pPr>
              <w:jc w:val="center"/>
              <w:rPr>
                <w:rFonts w:ascii="宋体" w:hAnsi="宋体" w:cs="宋体"/>
                <w:sz w:val="20"/>
                <w:szCs w:val="20"/>
              </w:rPr>
            </w:pPr>
            <w:r>
              <w:rPr>
                <w:rFonts w:ascii="宋体" w:hAnsi="宋体" w:cs="宋体"/>
                <w:sz w:val="20"/>
                <w:szCs w:val="20"/>
              </w:rPr>
              <w:t>4</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机械控制工程基础</w:t>
            </w:r>
          </w:p>
        </w:tc>
        <w:tc>
          <w:tcPr>
            <w:tcW w:w="825" w:type="dxa"/>
            <w:vAlign w:val="center"/>
          </w:tcPr>
          <w:p>
            <w:pPr>
              <w:jc w:val="center"/>
              <w:rPr>
                <w:rFonts w:ascii="宋体" w:hAnsi="宋体" w:cs="宋体"/>
                <w:sz w:val="20"/>
                <w:szCs w:val="20"/>
              </w:rPr>
            </w:pPr>
            <w:r>
              <w:rPr>
                <w:rFonts w:ascii="宋体" w:hAnsi="宋体" w:cs="宋体"/>
                <w:sz w:val="20"/>
                <w:szCs w:val="20"/>
              </w:rPr>
              <w:t>8</w:t>
            </w:r>
          </w:p>
        </w:tc>
        <w:tc>
          <w:tcPr>
            <w:tcW w:w="733" w:type="dxa"/>
            <w:vAlign w:val="center"/>
          </w:tcPr>
          <w:p>
            <w:pPr>
              <w:jc w:val="center"/>
              <w:rPr>
                <w:rFonts w:ascii="宋体" w:hAnsi="宋体" w:cs="宋体"/>
                <w:sz w:val="20"/>
                <w:szCs w:val="20"/>
              </w:rPr>
            </w:pPr>
            <w:r>
              <w:rPr>
                <w:rFonts w:ascii="宋体" w:hAnsi="宋体" w:cs="宋体"/>
                <w:sz w:val="20"/>
                <w:szCs w:val="20"/>
              </w:rPr>
              <w:t>0.3</w:t>
            </w:r>
          </w:p>
        </w:tc>
        <w:tc>
          <w:tcPr>
            <w:tcW w:w="747" w:type="dxa"/>
            <w:vAlign w:val="center"/>
          </w:tcPr>
          <w:p>
            <w:pPr>
              <w:jc w:val="center"/>
              <w:rPr>
                <w:rFonts w:ascii="宋体" w:hAnsi="宋体" w:cs="宋体"/>
                <w:sz w:val="20"/>
                <w:szCs w:val="20"/>
              </w:rPr>
            </w:pPr>
            <w:r>
              <w:rPr>
                <w:rFonts w:ascii="宋体" w:hAnsi="宋体" w:cs="宋体"/>
                <w:sz w:val="20"/>
                <w:szCs w:val="20"/>
              </w:rPr>
              <w:t>5</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机械制造技术基础</w:t>
            </w:r>
          </w:p>
        </w:tc>
        <w:tc>
          <w:tcPr>
            <w:tcW w:w="825" w:type="dxa"/>
            <w:vAlign w:val="center"/>
          </w:tcPr>
          <w:p>
            <w:pPr>
              <w:jc w:val="center"/>
              <w:rPr>
                <w:rFonts w:ascii="宋体" w:hAnsi="宋体" w:cs="宋体"/>
                <w:sz w:val="20"/>
                <w:szCs w:val="20"/>
              </w:rPr>
            </w:pPr>
            <w:r>
              <w:rPr>
                <w:rFonts w:ascii="宋体" w:hAnsi="宋体" w:cs="宋体"/>
                <w:sz w:val="20"/>
                <w:szCs w:val="20"/>
              </w:rPr>
              <w:t>4</w:t>
            </w:r>
          </w:p>
        </w:tc>
        <w:tc>
          <w:tcPr>
            <w:tcW w:w="733" w:type="dxa"/>
            <w:vAlign w:val="center"/>
          </w:tcPr>
          <w:p>
            <w:pPr>
              <w:jc w:val="center"/>
              <w:rPr>
                <w:rFonts w:ascii="宋体" w:hAnsi="宋体" w:cs="宋体"/>
                <w:sz w:val="20"/>
                <w:szCs w:val="20"/>
              </w:rPr>
            </w:pPr>
            <w:r>
              <w:rPr>
                <w:rFonts w:ascii="宋体" w:hAnsi="宋体" w:cs="宋体"/>
                <w:sz w:val="20"/>
                <w:szCs w:val="20"/>
              </w:rPr>
              <w:t>0.1</w:t>
            </w:r>
          </w:p>
        </w:tc>
        <w:tc>
          <w:tcPr>
            <w:tcW w:w="747" w:type="dxa"/>
            <w:vAlign w:val="center"/>
          </w:tcPr>
          <w:p>
            <w:pPr>
              <w:jc w:val="center"/>
              <w:rPr>
                <w:rFonts w:ascii="宋体" w:hAnsi="宋体" w:cs="宋体"/>
                <w:sz w:val="20"/>
                <w:szCs w:val="20"/>
              </w:rPr>
            </w:pPr>
            <w:r>
              <w:rPr>
                <w:rFonts w:ascii="宋体" w:hAnsi="宋体" w:cs="宋体"/>
                <w:sz w:val="20"/>
                <w:szCs w:val="20"/>
              </w:rPr>
              <w:t>5</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液压传动与气动</w:t>
            </w:r>
          </w:p>
        </w:tc>
        <w:tc>
          <w:tcPr>
            <w:tcW w:w="825" w:type="dxa"/>
            <w:vAlign w:val="center"/>
          </w:tcPr>
          <w:p>
            <w:pPr>
              <w:jc w:val="center"/>
              <w:rPr>
                <w:rFonts w:ascii="宋体" w:hAnsi="宋体" w:cs="宋体"/>
                <w:sz w:val="20"/>
                <w:szCs w:val="20"/>
              </w:rPr>
            </w:pPr>
            <w:r>
              <w:rPr>
                <w:rFonts w:ascii="宋体" w:hAnsi="宋体" w:cs="宋体"/>
                <w:sz w:val="20"/>
                <w:szCs w:val="20"/>
              </w:rPr>
              <w:t>8</w:t>
            </w:r>
          </w:p>
        </w:tc>
        <w:tc>
          <w:tcPr>
            <w:tcW w:w="733" w:type="dxa"/>
            <w:vAlign w:val="center"/>
          </w:tcPr>
          <w:p>
            <w:pPr>
              <w:jc w:val="center"/>
              <w:rPr>
                <w:rFonts w:ascii="宋体" w:hAnsi="宋体" w:cs="宋体"/>
                <w:sz w:val="20"/>
                <w:szCs w:val="20"/>
              </w:rPr>
            </w:pPr>
            <w:r>
              <w:rPr>
                <w:rFonts w:ascii="宋体" w:hAnsi="宋体" w:cs="宋体"/>
                <w:sz w:val="20"/>
                <w:szCs w:val="20"/>
              </w:rPr>
              <w:t>0.3</w:t>
            </w:r>
          </w:p>
        </w:tc>
        <w:tc>
          <w:tcPr>
            <w:tcW w:w="747" w:type="dxa"/>
            <w:vAlign w:val="center"/>
          </w:tcPr>
          <w:p>
            <w:pPr>
              <w:jc w:val="center"/>
              <w:rPr>
                <w:rFonts w:ascii="宋体" w:hAnsi="宋体" w:cs="宋体"/>
                <w:sz w:val="20"/>
                <w:szCs w:val="20"/>
              </w:rPr>
            </w:pPr>
            <w:r>
              <w:rPr>
                <w:rFonts w:ascii="宋体" w:hAnsi="宋体" w:cs="宋体"/>
                <w:sz w:val="20"/>
                <w:szCs w:val="20"/>
              </w:rPr>
              <w:t>6</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restart"/>
            <w:vAlign w:val="center"/>
          </w:tcPr>
          <w:p>
            <w:pPr>
              <w:jc w:val="center"/>
              <w:rPr>
                <w:rFonts w:ascii="宋体" w:hAnsi="宋体" w:cs="宋体"/>
                <w:sz w:val="20"/>
                <w:szCs w:val="20"/>
              </w:rPr>
            </w:pPr>
            <w:r>
              <w:rPr>
                <w:rFonts w:hint="eastAsia" w:ascii="宋体" w:hAnsi="宋体" w:cs="宋体"/>
                <w:sz w:val="20"/>
                <w:szCs w:val="20"/>
              </w:rPr>
              <w:t>独立设置实践教学</w:t>
            </w:r>
          </w:p>
        </w:tc>
        <w:tc>
          <w:tcPr>
            <w:tcW w:w="1396" w:type="dxa"/>
            <w:vMerge w:val="restart"/>
            <w:vAlign w:val="center"/>
          </w:tcPr>
          <w:p>
            <w:pPr>
              <w:jc w:val="center"/>
              <w:rPr>
                <w:rFonts w:ascii="宋体" w:hAnsi="宋体" w:cs="宋体"/>
                <w:sz w:val="20"/>
                <w:szCs w:val="20"/>
              </w:rPr>
            </w:pPr>
            <w:r>
              <w:rPr>
                <w:rFonts w:hint="eastAsia" w:ascii="宋体" w:hAnsi="宋体" w:cs="宋体"/>
                <w:sz w:val="20"/>
                <w:szCs w:val="20"/>
              </w:rPr>
              <w:t>独立设置实践课程A</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大学物理实验</w:t>
            </w:r>
          </w:p>
        </w:tc>
        <w:tc>
          <w:tcPr>
            <w:tcW w:w="825" w:type="dxa"/>
            <w:vAlign w:val="center"/>
          </w:tcPr>
          <w:p>
            <w:pPr>
              <w:jc w:val="center"/>
              <w:rPr>
                <w:rFonts w:ascii="宋体" w:hAnsi="宋体" w:cs="宋体"/>
                <w:sz w:val="20"/>
                <w:szCs w:val="20"/>
              </w:rPr>
            </w:pPr>
            <w:r>
              <w:rPr>
                <w:rFonts w:ascii="宋体" w:hAnsi="宋体" w:cs="宋体"/>
                <w:sz w:val="20"/>
                <w:szCs w:val="20"/>
              </w:rPr>
              <w:t>32</w:t>
            </w:r>
          </w:p>
        </w:tc>
        <w:tc>
          <w:tcPr>
            <w:tcW w:w="733" w:type="dxa"/>
            <w:vAlign w:val="center"/>
          </w:tcPr>
          <w:p>
            <w:pPr>
              <w:jc w:val="center"/>
              <w:rPr>
                <w:rFonts w:ascii="宋体" w:hAnsi="宋体" w:cs="宋体"/>
                <w:sz w:val="20"/>
                <w:szCs w:val="20"/>
              </w:rPr>
            </w:pPr>
            <w:r>
              <w:rPr>
                <w:rFonts w:ascii="宋体" w:hAnsi="宋体" w:cs="宋体"/>
                <w:sz w:val="20"/>
                <w:szCs w:val="20"/>
              </w:rPr>
              <w:t>1.0</w:t>
            </w:r>
          </w:p>
        </w:tc>
        <w:tc>
          <w:tcPr>
            <w:tcW w:w="747" w:type="dxa"/>
            <w:vAlign w:val="center"/>
          </w:tcPr>
          <w:p>
            <w:pPr>
              <w:jc w:val="center"/>
              <w:rPr>
                <w:rFonts w:ascii="宋体" w:hAnsi="宋体" w:cs="宋体"/>
                <w:sz w:val="20"/>
                <w:szCs w:val="20"/>
              </w:rPr>
            </w:pPr>
            <w:r>
              <w:rPr>
                <w:rFonts w:ascii="宋体" w:hAnsi="宋体" w:cs="宋体"/>
                <w:sz w:val="20"/>
                <w:szCs w:val="20"/>
              </w:rPr>
              <w:t>3</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hint="eastAsia" w:ascii="宋体" w:hAnsi="宋体" w:cs="宋体"/>
                <w:sz w:val="20"/>
                <w:szCs w:val="20"/>
              </w:rPr>
            </w:pPr>
          </w:p>
        </w:tc>
        <w:tc>
          <w:tcPr>
            <w:tcW w:w="1396" w:type="dxa"/>
            <w:vMerge w:val="continue"/>
            <w:vAlign w:val="center"/>
          </w:tcPr>
          <w:p>
            <w:pPr>
              <w:jc w:val="center"/>
              <w:rPr>
                <w:rFonts w:hint="eastAsia" w:ascii="宋体" w:hAnsi="宋体" w:cs="宋体"/>
                <w:sz w:val="20"/>
                <w:szCs w:val="20"/>
              </w:rPr>
            </w:pPr>
          </w:p>
        </w:tc>
        <w:tc>
          <w:tcPr>
            <w:tcW w:w="3036" w:type="dxa"/>
            <w:vAlign w:val="center"/>
          </w:tcPr>
          <w:p>
            <w:pPr>
              <w:jc w:val="left"/>
              <w:rPr>
                <w:rFonts w:hint="eastAsia" w:ascii="宋体" w:hAnsi="宋体" w:cs="宋体"/>
                <w:sz w:val="20"/>
                <w:szCs w:val="20"/>
                <w:lang w:eastAsia="zh-Hans"/>
              </w:rPr>
            </w:pPr>
            <w:r>
              <w:rPr>
                <w:rFonts w:hint="eastAsia" w:ascii="宋体" w:hAnsi="宋体" w:cs="宋体"/>
                <w:sz w:val="20"/>
                <w:szCs w:val="20"/>
                <w:lang w:eastAsia="zh-Hans"/>
              </w:rPr>
              <w:t>机械工程基础实验(一)</w:t>
            </w:r>
          </w:p>
        </w:tc>
        <w:tc>
          <w:tcPr>
            <w:tcW w:w="825" w:type="dxa"/>
            <w:vAlign w:val="center"/>
          </w:tcPr>
          <w:p>
            <w:pPr>
              <w:jc w:val="center"/>
              <w:rPr>
                <w:rFonts w:hint="default" w:ascii="宋体" w:hAnsi="宋体" w:eastAsia="宋体" w:cs="宋体"/>
                <w:sz w:val="20"/>
                <w:szCs w:val="20"/>
                <w:lang w:val="en-US" w:eastAsia="zh-CN"/>
              </w:rPr>
            </w:pPr>
            <w:r>
              <w:rPr>
                <w:rFonts w:hint="eastAsia" w:cs="宋体"/>
                <w:sz w:val="20"/>
                <w:szCs w:val="20"/>
                <w:lang w:val="en-US" w:eastAsia="zh-CN"/>
              </w:rPr>
              <w:t>16</w:t>
            </w:r>
          </w:p>
        </w:tc>
        <w:tc>
          <w:tcPr>
            <w:tcW w:w="733" w:type="dxa"/>
            <w:vAlign w:val="center"/>
          </w:tcPr>
          <w:p>
            <w:pPr>
              <w:jc w:val="center"/>
              <w:rPr>
                <w:rFonts w:hint="default" w:ascii="宋体" w:hAnsi="宋体" w:eastAsia="宋体" w:cs="宋体"/>
                <w:sz w:val="20"/>
                <w:szCs w:val="20"/>
                <w:lang w:val="en-US" w:eastAsia="zh-CN"/>
              </w:rPr>
            </w:pPr>
            <w:r>
              <w:rPr>
                <w:rFonts w:hint="eastAsia" w:cs="宋体"/>
                <w:sz w:val="20"/>
                <w:szCs w:val="20"/>
                <w:lang w:val="en-US" w:eastAsia="zh-CN"/>
              </w:rPr>
              <w:t>0.5</w:t>
            </w:r>
          </w:p>
        </w:tc>
        <w:tc>
          <w:tcPr>
            <w:tcW w:w="747" w:type="dxa"/>
            <w:vAlign w:val="center"/>
          </w:tcPr>
          <w:p>
            <w:pPr>
              <w:jc w:val="center"/>
              <w:rPr>
                <w:rFonts w:hint="eastAsia" w:ascii="宋体" w:hAnsi="宋体" w:eastAsia="宋体" w:cs="宋体"/>
                <w:sz w:val="20"/>
                <w:szCs w:val="20"/>
                <w:lang w:val="en-US" w:eastAsia="zh-CN"/>
              </w:rPr>
            </w:pPr>
            <w:r>
              <w:rPr>
                <w:rFonts w:hint="eastAsia" w:cs="宋体"/>
                <w:sz w:val="20"/>
                <w:szCs w:val="20"/>
                <w:lang w:val="en-US" w:eastAsia="zh-CN"/>
              </w:rPr>
              <w:t>2</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hint="eastAsia" w:ascii="宋体" w:hAnsi="宋体" w:cs="宋体"/>
                <w:sz w:val="20"/>
                <w:szCs w:val="20"/>
                <w:highlight w:val="none"/>
              </w:rPr>
            </w:pPr>
          </w:p>
        </w:tc>
        <w:tc>
          <w:tcPr>
            <w:tcW w:w="1396" w:type="dxa"/>
            <w:vMerge w:val="continue"/>
            <w:vAlign w:val="center"/>
          </w:tcPr>
          <w:p>
            <w:pPr>
              <w:jc w:val="center"/>
              <w:rPr>
                <w:rFonts w:hint="eastAsia" w:ascii="宋体" w:hAnsi="宋体" w:cs="宋体"/>
                <w:sz w:val="20"/>
                <w:szCs w:val="20"/>
                <w:highlight w:val="none"/>
              </w:rPr>
            </w:pPr>
          </w:p>
        </w:tc>
        <w:tc>
          <w:tcPr>
            <w:tcW w:w="3036" w:type="dxa"/>
            <w:vAlign w:val="center"/>
          </w:tcPr>
          <w:p>
            <w:pPr>
              <w:jc w:val="left"/>
              <w:rPr>
                <w:rFonts w:hint="eastAsia" w:ascii="宋体" w:hAnsi="宋体" w:cs="宋体"/>
                <w:sz w:val="20"/>
                <w:szCs w:val="20"/>
                <w:highlight w:val="none"/>
                <w:lang w:eastAsia="zh-Hans"/>
              </w:rPr>
            </w:pPr>
            <w:r>
              <w:rPr>
                <w:rFonts w:hint="eastAsia" w:ascii="宋体" w:hAnsi="宋体" w:cs="宋体"/>
                <w:sz w:val="20"/>
                <w:szCs w:val="20"/>
                <w:highlight w:val="none"/>
                <w:lang w:eastAsia="zh-Hans"/>
              </w:rPr>
              <w:t>机械工程基础实验(二)</w:t>
            </w:r>
          </w:p>
        </w:tc>
        <w:tc>
          <w:tcPr>
            <w:tcW w:w="825" w:type="dxa"/>
            <w:vAlign w:val="center"/>
          </w:tcPr>
          <w:p>
            <w:pPr>
              <w:jc w:val="center"/>
              <w:rPr>
                <w:rFonts w:hint="default" w:ascii="宋体" w:hAnsi="宋体" w:eastAsia="宋体" w:cs="宋体"/>
                <w:sz w:val="20"/>
                <w:szCs w:val="20"/>
                <w:highlight w:val="none"/>
                <w:lang w:val="en-US" w:eastAsia="zh-CN"/>
              </w:rPr>
            </w:pPr>
            <w:r>
              <w:rPr>
                <w:rFonts w:hint="eastAsia" w:cs="宋体"/>
                <w:sz w:val="20"/>
                <w:szCs w:val="20"/>
                <w:highlight w:val="none"/>
                <w:lang w:val="en-US" w:eastAsia="zh-CN"/>
              </w:rPr>
              <w:t>32</w:t>
            </w:r>
          </w:p>
        </w:tc>
        <w:tc>
          <w:tcPr>
            <w:tcW w:w="733" w:type="dxa"/>
            <w:vAlign w:val="center"/>
          </w:tcPr>
          <w:p>
            <w:pPr>
              <w:jc w:val="center"/>
              <w:rPr>
                <w:rFonts w:hint="default" w:ascii="宋体" w:hAnsi="宋体" w:eastAsia="宋体" w:cs="宋体"/>
                <w:sz w:val="20"/>
                <w:szCs w:val="20"/>
                <w:highlight w:val="none"/>
                <w:lang w:val="en-US" w:eastAsia="zh-CN"/>
              </w:rPr>
            </w:pPr>
            <w:r>
              <w:rPr>
                <w:rFonts w:hint="eastAsia" w:cs="宋体"/>
                <w:sz w:val="20"/>
                <w:szCs w:val="20"/>
                <w:highlight w:val="none"/>
                <w:lang w:val="en-US" w:eastAsia="zh-CN"/>
              </w:rPr>
              <w:t>1.0</w:t>
            </w:r>
          </w:p>
        </w:tc>
        <w:tc>
          <w:tcPr>
            <w:tcW w:w="747" w:type="dxa"/>
            <w:vAlign w:val="center"/>
          </w:tcPr>
          <w:p>
            <w:pPr>
              <w:jc w:val="center"/>
              <w:rPr>
                <w:rFonts w:hint="eastAsia" w:ascii="宋体" w:hAnsi="宋体" w:eastAsia="宋体" w:cs="宋体"/>
                <w:sz w:val="20"/>
                <w:szCs w:val="20"/>
                <w:highlight w:val="none"/>
                <w:lang w:val="en-US" w:eastAsia="zh-CN"/>
              </w:rPr>
            </w:pPr>
            <w:r>
              <w:rPr>
                <w:rFonts w:hint="eastAsia" w:cs="宋体"/>
                <w:sz w:val="20"/>
                <w:szCs w:val="20"/>
                <w:highlight w:val="none"/>
                <w:lang w:val="en-US" w:eastAsia="zh-CN"/>
              </w:rPr>
              <w:t>3</w:t>
            </w:r>
          </w:p>
        </w:tc>
        <w:tc>
          <w:tcPr>
            <w:tcW w:w="1252" w:type="dxa"/>
            <w:vAlign w:val="center"/>
          </w:tcPr>
          <w:p>
            <w:pPr>
              <w:jc w:val="center"/>
              <w:rPr>
                <w:rFonts w:ascii="宋体" w:hAnsi="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hint="eastAsia" w:ascii="宋体" w:hAnsi="宋体" w:cs="宋体"/>
                <w:sz w:val="20"/>
                <w:szCs w:val="20"/>
                <w:highlight w:val="none"/>
              </w:rPr>
            </w:pPr>
          </w:p>
        </w:tc>
        <w:tc>
          <w:tcPr>
            <w:tcW w:w="1396" w:type="dxa"/>
            <w:vMerge w:val="continue"/>
            <w:vAlign w:val="center"/>
          </w:tcPr>
          <w:p>
            <w:pPr>
              <w:jc w:val="center"/>
              <w:rPr>
                <w:rFonts w:hint="eastAsia" w:ascii="宋体" w:hAnsi="宋体" w:cs="宋体"/>
                <w:sz w:val="20"/>
                <w:szCs w:val="20"/>
                <w:highlight w:val="none"/>
              </w:rPr>
            </w:pPr>
          </w:p>
        </w:tc>
        <w:tc>
          <w:tcPr>
            <w:tcW w:w="3036" w:type="dxa"/>
            <w:vAlign w:val="center"/>
          </w:tcPr>
          <w:p>
            <w:pPr>
              <w:jc w:val="left"/>
              <w:rPr>
                <w:rFonts w:hint="eastAsia" w:ascii="宋体" w:hAnsi="宋体" w:cs="宋体"/>
                <w:sz w:val="20"/>
                <w:szCs w:val="20"/>
                <w:highlight w:val="none"/>
                <w:lang w:eastAsia="zh-Hans"/>
              </w:rPr>
            </w:pPr>
            <w:r>
              <w:rPr>
                <w:rFonts w:hint="eastAsia" w:ascii="宋体" w:hAnsi="宋体" w:cs="宋体"/>
                <w:sz w:val="20"/>
                <w:szCs w:val="20"/>
                <w:highlight w:val="none"/>
                <w:lang w:eastAsia="zh-Hans"/>
              </w:rPr>
              <w:t>机械工程基础实验(三)</w:t>
            </w:r>
          </w:p>
        </w:tc>
        <w:tc>
          <w:tcPr>
            <w:tcW w:w="825" w:type="dxa"/>
            <w:vAlign w:val="center"/>
          </w:tcPr>
          <w:p>
            <w:pPr>
              <w:jc w:val="center"/>
              <w:rPr>
                <w:rFonts w:hint="default" w:ascii="宋体" w:hAnsi="宋体" w:eastAsia="宋体" w:cs="宋体"/>
                <w:sz w:val="20"/>
                <w:szCs w:val="20"/>
                <w:highlight w:val="none"/>
                <w:lang w:val="en-US" w:eastAsia="zh-CN"/>
              </w:rPr>
            </w:pPr>
            <w:r>
              <w:rPr>
                <w:rFonts w:hint="eastAsia" w:cs="宋体"/>
                <w:sz w:val="20"/>
                <w:szCs w:val="20"/>
                <w:highlight w:val="none"/>
                <w:lang w:val="en-US" w:eastAsia="zh-CN"/>
              </w:rPr>
              <w:t>32</w:t>
            </w:r>
          </w:p>
        </w:tc>
        <w:tc>
          <w:tcPr>
            <w:tcW w:w="733" w:type="dxa"/>
            <w:vAlign w:val="center"/>
          </w:tcPr>
          <w:p>
            <w:pPr>
              <w:jc w:val="center"/>
              <w:rPr>
                <w:rFonts w:hint="default" w:ascii="宋体" w:hAnsi="宋体" w:eastAsia="宋体" w:cs="宋体"/>
                <w:sz w:val="20"/>
                <w:szCs w:val="20"/>
                <w:highlight w:val="none"/>
                <w:lang w:val="en-US" w:eastAsia="zh-CN"/>
              </w:rPr>
            </w:pPr>
            <w:r>
              <w:rPr>
                <w:rFonts w:hint="eastAsia" w:cs="宋体"/>
                <w:sz w:val="20"/>
                <w:szCs w:val="20"/>
                <w:highlight w:val="none"/>
                <w:lang w:val="en-US" w:eastAsia="zh-CN"/>
              </w:rPr>
              <w:t>1.0</w:t>
            </w:r>
          </w:p>
        </w:tc>
        <w:tc>
          <w:tcPr>
            <w:tcW w:w="747" w:type="dxa"/>
            <w:vAlign w:val="center"/>
          </w:tcPr>
          <w:p>
            <w:pPr>
              <w:jc w:val="center"/>
              <w:rPr>
                <w:rFonts w:hint="eastAsia" w:ascii="宋体" w:hAnsi="宋体" w:eastAsia="宋体" w:cs="宋体"/>
                <w:sz w:val="20"/>
                <w:szCs w:val="20"/>
                <w:highlight w:val="none"/>
                <w:lang w:val="en-US" w:eastAsia="zh-CN"/>
              </w:rPr>
            </w:pPr>
            <w:r>
              <w:rPr>
                <w:rFonts w:hint="eastAsia" w:cs="宋体"/>
                <w:sz w:val="20"/>
                <w:szCs w:val="20"/>
                <w:highlight w:val="none"/>
                <w:lang w:val="en-US" w:eastAsia="zh-CN"/>
              </w:rPr>
              <w:t>4</w:t>
            </w:r>
          </w:p>
        </w:tc>
        <w:tc>
          <w:tcPr>
            <w:tcW w:w="1252" w:type="dxa"/>
            <w:vAlign w:val="center"/>
          </w:tcPr>
          <w:p>
            <w:pPr>
              <w:jc w:val="center"/>
              <w:rPr>
                <w:rFonts w:ascii="宋体" w:hAnsi="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hint="eastAsia" w:ascii="宋体" w:hAnsi="宋体" w:cs="宋体"/>
                <w:sz w:val="20"/>
                <w:szCs w:val="20"/>
                <w:highlight w:val="none"/>
              </w:rPr>
            </w:pPr>
          </w:p>
        </w:tc>
        <w:tc>
          <w:tcPr>
            <w:tcW w:w="1396" w:type="dxa"/>
            <w:vMerge w:val="continue"/>
            <w:vAlign w:val="center"/>
          </w:tcPr>
          <w:p>
            <w:pPr>
              <w:jc w:val="center"/>
              <w:rPr>
                <w:rFonts w:hint="eastAsia" w:ascii="宋体" w:hAnsi="宋体" w:cs="宋体"/>
                <w:sz w:val="20"/>
                <w:szCs w:val="20"/>
                <w:highlight w:val="none"/>
              </w:rPr>
            </w:pPr>
          </w:p>
        </w:tc>
        <w:tc>
          <w:tcPr>
            <w:tcW w:w="3036" w:type="dxa"/>
            <w:vAlign w:val="center"/>
          </w:tcPr>
          <w:p>
            <w:pPr>
              <w:jc w:val="left"/>
              <w:rPr>
                <w:rFonts w:hint="eastAsia" w:ascii="宋体" w:hAnsi="宋体" w:cs="宋体"/>
                <w:sz w:val="20"/>
                <w:szCs w:val="20"/>
                <w:highlight w:val="none"/>
                <w:lang w:eastAsia="zh-Hans"/>
              </w:rPr>
            </w:pPr>
            <w:r>
              <w:rPr>
                <w:rFonts w:hint="eastAsia" w:ascii="宋体" w:hAnsi="宋体" w:cs="宋体"/>
                <w:sz w:val="20"/>
                <w:szCs w:val="20"/>
                <w:highlight w:val="none"/>
                <w:lang w:eastAsia="zh-Hans"/>
              </w:rPr>
              <w:t>机械CAM\CAE</w:t>
            </w:r>
          </w:p>
        </w:tc>
        <w:tc>
          <w:tcPr>
            <w:tcW w:w="825" w:type="dxa"/>
            <w:vAlign w:val="center"/>
          </w:tcPr>
          <w:p>
            <w:pPr>
              <w:jc w:val="center"/>
              <w:rPr>
                <w:rFonts w:hint="default" w:ascii="宋体" w:hAnsi="宋体" w:eastAsia="宋体" w:cs="宋体"/>
                <w:sz w:val="20"/>
                <w:szCs w:val="20"/>
                <w:highlight w:val="none"/>
                <w:lang w:val="en-US" w:eastAsia="zh-CN"/>
              </w:rPr>
            </w:pPr>
            <w:r>
              <w:rPr>
                <w:rFonts w:hint="eastAsia" w:cs="宋体"/>
                <w:sz w:val="20"/>
                <w:szCs w:val="20"/>
                <w:highlight w:val="none"/>
                <w:lang w:val="en-US" w:eastAsia="zh-CN"/>
              </w:rPr>
              <w:t>32</w:t>
            </w:r>
          </w:p>
        </w:tc>
        <w:tc>
          <w:tcPr>
            <w:tcW w:w="733" w:type="dxa"/>
            <w:vAlign w:val="center"/>
          </w:tcPr>
          <w:p>
            <w:pPr>
              <w:jc w:val="center"/>
              <w:rPr>
                <w:rFonts w:hint="default" w:ascii="宋体" w:hAnsi="宋体" w:eastAsia="宋体" w:cs="宋体"/>
                <w:sz w:val="20"/>
                <w:szCs w:val="20"/>
                <w:highlight w:val="none"/>
                <w:lang w:val="en-US" w:eastAsia="zh-CN"/>
              </w:rPr>
            </w:pPr>
            <w:r>
              <w:rPr>
                <w:rFonts w:hint="eastAsia" w:cs="宋体"/>
                <w:sz w:val="20"/>
                <w:szCs w:val="20"/>
                <w:highlight w:val="none"/>
                <w:lang w:val="en-US" w:eastAsia="zh-CN"/>
              </w:rPr>
              <w:t>1.0</w:t>
            </w:r>
          </w:p>
        </w:tc>
        <w:tc>
          <w:tcPr>
            <w:tcW w:w="747" w:type="dxa"/>
            <w:vAlign w:val="center"/>
          </w:tcPr>
          <w:p>
            <w:pPr>
              <w:jc w:val="center"/>
              <w:rPr>
                <w:rFonts w:hint="eastAsia" w:ascii="宋体" w:hAnsi="宋体" w:eastAsia="宋体" w:cs="宋体"/>
                <w:sz w:val="20"/>
                <w:szCs w:val="20"/>
                <w:highlight w:val="none"/>
                <w:lang w:val="en-US" w:eastAsia="zh-CN"/>
              </w:rPr>
            </w:pPr>
            <w:r>
              <w:rPr>
                <w:rFonts w:hint="eastAsia" w:cs="宋体"/>
                <w:sz w:val="20"/>
                <w:szCs w:val="20"/>
                <w:highlight w:val="none"/>
                <w:lang w:val="en-US" w:eastAsia="zh-CN"/>
              </w:rPr>
              <w:t>4</w:t>
            </w:r>
          </w:p>
        </w:tc>
        <w:tc>
          <w:tcPr>
            <w:tcW w:w="1252" w:type="dxa"/>
            <w:vAlign w:val="center"/>
          </w:tcPr>
          <w:p>
            <w:pPr>
              <w:jc w:val="center"/>
              <w:rPr>
                <w:rFonts w:ascii="宋体" w:hAnsi="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独立设置实践教学</w:t>
            </w:r>
          </w:p>
        </w:tc>
        <w:tc>
          <w:tcPr>
            <w:tcW w:w="1396" w:type="dxa"/>
            <w:vMerge w:val="restart"/>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独立设置实践课程B(实践教学周开设形式)</w:t>
            </w:r>
          </w:p>
        </w:tc>
        <w:tc>
          <w:tcPr>
            <w:tcW w:w="3036" w:type="dxa"/>
            <w:vAlign w:val="center"/>
          </w:tcPr>
          <w:p>
            <w:pPr>
              <w:jc w:val="left"/>
              <w:rPr>
                <w:rFonts w:ascii="宋体" w:hAnsi="宋体" w:cs="宋体"/>
                <w:sz w:val="20"/>
                <w:szCs w:val="20"/>
                <w:highlight w:val="none"/>
              </w:rPr>
            </w:pPr>
            <w:r>
              <w:rPr>
                <w:rFonts w:hint="eastAsia" w:ascii="宋体" w:hAnsi="宋体" w:cs="宋体"/>
                <w:sz w:val="20"/>
                <w:szCs w:val="20"/>
                <w:highlight w:val="none"/>
                <w:lang w:eastAsia="zh-Hans"/>
              </w:rPr>
              <w:t>专业认知</w:t>
            </w:r>
          </w:p>
        </w:tc>
        <w:tc>
          <w:tcPr>
            <w:tcW w:w="825" w:type="dxa"/>
            <w:vAlign w:val="center"/>
          </w:tcPr>
          <w:p>
            <w:pPr>
              <w:jc w:val="center"/>
              <w:rPr>
                <w:rFonts w:ascii="宋体" w:hAnsi="宋体" w:cs="宋体"/>
                <w:sz w:val="20"/>
                <w:szCs w:val="20"/>
                <w:highlight w:val="none"/>
              </w:rPr>
            </w:pPr>
            <w:r>
              <w:rPr>
                <w:rFonts w:hint="eastAsia" w:cs="宋体"/>
                <w:sz w:val="20"/>
                <w:szCs w:val="20"/>
                <w:highlight w:val="none"/>
                <w:lang w:val="en-US" w:eastAsia="zh-CN"/>
              </w:rPr>
              <w:t>+</w:t>
            </w:r>
            <w:r>
              <w:rPr>
                <w:rFonts w:ascii="宋体" w:hAnsi="宋体" w:cs="宋体"/>
                <w:sz w:val="20"/>
                <w:szCs w:val="20"/>
                <w:highlight w:val="none"/>
              </w:rPr>
              <w:t>1</w:t>
            </w:r>
          </w:p>
        </w:tc>
        <w:tc>
          <w:tcPr>
            <w:tcW w:w="733" w:type="dxa"/>
            <w:vAlign w:val="center"/>
          </w:tcPr>
          <w:p>
            <w:pPr>
              <w:jc w:val="center"/>
              <w:rPr>
                <w:rFonts w:ascii="宋体" w:hAnsi="宋体" w:cs="宋体"/>
                <w:sz w:val="20"/>
                <w:szCs w:val="20"/>
                <w:highlight w:val="none"/>
              </w:rPr>
            </w:pPr>
            <w:r>
              <w:rPr>
                <w:rFonts w:ascii="宋体" w:hAnsi="宋体" w:cs="宋体"/>
                <w:sz w:val="20"/>
                <w:szCs w:val="20"/>
                <w:highlight w:val="none"/>
              </w:rPr>
              <w:t>1.0</w:t>
            </w:r>
          </w:p>
        </w:tc>
        <w:tc>
          <w:tcPr>
            <w:tcW w:w="747" w:type="dxa"/>
            <w:vAlign w:val="center"/>
          </w:tcPr>
          <w:p>
            <w:pPr>
              <w:jc w:val="center"/>
              <w:rPr>
                <w:rFonts w:ascii="宋体" w:hAnsi="宋体" w:cs="宋体"/>
                <w:sz w:val="20"/>
                <w:szCs w:val="20"/>
                <w:highlight w:val="none"/>
              </w:rPr>
            </w:pPr>
            <w:r>
              <w:rPr>
                <w:rFonts w:ascii="宋体" w:hAnsi="宋体" w:cs="宋体"/>
                <w:sz w:val="20"/>
                <w:szCs w:val="20"/>
                <w:highlight w:val="none"/>
              </w:rPr>
              <w:t>1</w:t>
            </w:r>
          </w:p>
        </w:tc>
        <w:tc>
          <w:tcPr>
            <w:tcW w:w="1252" w:type="dxa"/>
            <w:vAlign w:val="center"/>
          </w:tcPr>
          <w:p>
            <w:pPr>
              <w:jc w:val="center"/>
              <w:rPr>
                <w:rFonts w:ascii="宋体" w:hAnsi="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独立设置实践教学</w:t>
            </w:r>
          </w:p>
        </w:tc>
        <w:tc>
          <w:tcPr>
            <w:tcW w:w="1396"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独立设置实践课程B(实践教学周开设形式)</w:t>
            </w:r>
          </w:p>
        </w:tc>
        <w:tc>
          <w:tcPr>
            <w:tcW w:w="3036" w:type="dxa"/>
            <w:vAlign w:val="center"/>
          </w:tcPr>
          <w:p>
            <w:pPr>
              <w:jc w:val="left"/>
              <w:rPr>
                <w:rFonts w:ascii="宋体" w:hAnsi="宋体" w:cs="宋体"/>
                <w:sz w:val="20"/>
                <w:szCs w:val="20"/>
                <w:highlight w:val="none"/>
              </w:rPr>
            </w:pPr>
            <w:r>
              <w:rPr>
                <w:rFonts w:hint="eastAsia" w:ascii="宋体" w:hAnsi="宋体" w:cs="宋体"/>
                <w:sz w:val="20"/>
                <w:szCs w:val="20"/>
                <w:highlight w:val="none"/>
                <w:lang w:eastAsia="zh-Hans"/>
              </w:rPr>
              <w:t>制图测绘</w:t>
            </w:r>
          </w:p>
        </w:tc>
        <w:tc>
          <w:tcPr>
            <w:tcW w:w="825" w:type="dxa"/>
            <w:vAlign w:val="center"/>
          </w:tcPr>
          <w:p>
            <w:pPr>
              <w:jc w:val="center"/>
              <w:rPr>
                <w:rFonts w:ascii="宋体" w:hAnsi="宋体" w:cs="宋体"/>
                <w:sz w:val="20"/>
                <w:szCs w:val="20"/>
                <w:highlight w:val="none"/>
              </w:rPr>
            </w:pPr>
            <w:r>
              <w:rPr>
                <w:rFonts w:hint="eastAsia" w:cs="宋体"/>
                <w:sz w:val="20"/>
                <w:szCs w:val="20"/>
                <w:highlight w:val="none"/>
                <w:lang w:val="en-US" w:eastAsia="zh-CN"/>
              </w:rPr>
              <w:t>+</w:t>
            </w:r>
            <w:r>
              <w:rPr>
                <w:rFonts w:ascii="宋体" w:hAnsi="宋体" w:cs="宋体"/>
                <w:sz w:val="20"/>
                <w:szCs w:val="20"/>
                <w:highlight w:val="none"/>
              </w:rPr>
              <w:t>1</w:t>
            </w:r>
          </w:p>
        </w:tc>
        <w:tc>
          <w:tcPr>
            <w:tcW w:w="733" w:type="dxa"/>
            <w:vAlign w:val="center"/>
          </w:tcPr>
          <w:p>
            <w:pPr>
              <w:jc w:val="center"/>
              <w:rPr>
                <w:rFonts w:ascii="宋体" w:hAnsi="宋体" w:cs="宋体"/>
                <w:sz w:val="20"/>
                <w:szCs w:val="20"/>
                <w:highlight w:val="none"/>
              </w:rPr>
            </w:pPr>
            <w:r>
              <w:rPr>
                <w:rFonts w:ascii="宋体" w:hAnsi="宋体" w:cs="宋体"/>
                <w:sz w:val="20"/>
                <w:szCs w:val="20"/>
                <w:highlight w:val="none"/>
              </w:rPr>
              <w:t>1.0</w:t>
            </w:r>
          </w:p>
        </w:tc>
        <w:tc>
          <w:tcPr>
            <w:tcW w:w="747" w:type="dxa"/>
            <w:vAlign w:val="center"/>
          </w:tcPr>
          <w:p>
            <w:pPr>
              <w:jc w:val="center"/>
              <w:rPr>
                <w:rFonts w:ascii="宋体" w:hAnsi="宋体" w:cs="宋体"/>
                <w:sz w:val="20"/>
                <w:szCs w:val="20"/>
                <w:highlight w:val="none"/>
              </w:rPr>
            </w:pPr>
            <w:r>
              <w:rPr>
                <w:rFonts w:ascii="宋体" w:hAnsi="宋体" w:cs="宋体"/>
                <w:sz w:val="20"/>
                <w:szCs w:val="20"/>
                <w:highlight w:val="none"/>
              </w:rPr>
              <w:t>2</w:t>
            </w:r>
          </w:p>
        </w:tc>
        <w:tc>
          <w:tcPr>
            <w:tcW w:w="1252" w:type="dxa"/>
            <w:vAlign w:val="center"/>
          </w:tcPr>
          <w:p>
            <w:pPr>
              <w:jc w:val="center"/>
              <w:rPr>
                <w:rFonts w:ascii="宋体" w:hAnsi="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独立设置实践教学</w:t>
            </w:r>
          </w:p>
        </w:tc>
        <w:tc>
          <w:tcPr>
            <w:tcW w:w="1396"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独立设置实践课程B(实践教学周开设形式)</w:t>
            </w:r>
          </w:p>
        </w:tc>
        <w:tc>
          <w:tcPr>
            <w:tcW w:w="3036" w:type="dxa"/>
            <w:vAlign w:val="center"/>
          </w:tcPr>
          <w:p>
            <w:pPr>
              <w:jc w:val="left"/>
              <w:rPr>
                <w:rFonts w:ascii="宋体" w:hAnsi="宋体" w:cs="宋体"/>
                <w:sz w:val="20"/>
                <w:szCs w:val="20"/>
                <w:highlight w:val="none"/>
              </w:rPr>
            </w:pPr>
            <w:r>
              <w:rPr>
                <w:rFonts w:hint="eastAsia" w:ascii="宋体" w:hAnsi="宋体" w:cs="宋体"/>
                <w:sz w:val="20"/>
                <w:szCs w:val="20"/>
                <w:highlight w:val="none"/>
                <w:lang w:eastAsia="zh-Hans"/>
              </w:rPr>
              <w:t>金工实习</w:t>
            </w:r>
          </w:p>
        </w:tc>
        <w:tc>
          <w:tcPr>
            <w:tcW w:w="825" w:type="dxa"/>
            <w:vAlign w:val="center"/>
          </w:tcPr>
          <w:p>
            <w:pPr>
              <w:jc w:val="center"/>
              <w:rPr>
                <w:rFonts w:ascii="宋体" w:hAnsi="宋体" w:cs="宋体"/>
                <w:sz w:val="20"/>
                <w:szCs w:val="20"/>
                <w:highlight w:val="none"/>
              </w:rPr>
            </w:pPr>
            <w:r>
              <w:rPr>
                <w:rFonts w:hint="eastAsia" w:cs="宋体"/>
                <w:sz w:val="20"/>
                <w:szCs w:val="20"/>
                <w:highlight w:val="none"/>
                <w:lang w:val="en-US" w:eastAsia="zh-CN"/>
              </w:rPr>
              <w:t>+</w:t>
            </w:r>
            <w:r>
              <w:rPr>
                <w:rFonts w:ascii="宋体" w:hAnsi="宋体" w:cs="宋体"/>
                <w:sz w:val="20"/>
                <w:szCs w:val="20"/>
                <w:highlight w:val="none"/>
              </w:rPr>
              <w:t>2</w:t>
            </w:r>
          </w:p>
        </w:tc>
        <w:tc>
          <w:tcPr>
            <w:tcW w:w="733" w:type="dxa"/>
            <w:vAlign w:val="center"/>
          </w:tcPr>
          <w:p>
            <w:pPr>
              <w:jc w:val="center"/>
              <w:rPr>
                <w:rFonts w:ascii="宋体" w:hAnsi="宋体" w:cs="宋体"/>
                <w:sz w:val="20"/>
                <w:szCs w:val="20"/>
                <w:highlight w:val="none"/>
              </w:rPr>
            </w:pPr>
            <w:r>
              <w:rPr>
                <w:rFonts w:ascii="宋体" w:hAnsi="宋体" w:cs="宋体"/>
                <w:sz w:val="20"/>
                <w:szCs w:val="20"/>
                <w:highlight w:val="none"/>
              </w:rPr>
              <w:t>2.0</w:t>
            </w:r>
          </w:p>
        </w:tc>
        <w:tc>
          <w:tcPr>
            <w:tcW w:w="747" w:type="dxa"/>
            <w:vAlign w:val="center"/>
          </w:tcPr>
          <w:p>
            <w:pPr>
              <w:jc w:val="center"/>
              <w:rPr>
                <w:rFonts w:ascii="宋体" w:hAnsi="宋体" w:cs="宋体"/>
                <w:sz w:val="20"/>
                <w:szCs w:val="20"/>
                <w:highlight w:val="none"/>
              </w:rPr>
            </w:pPr>
            <w:r>
              <w:rPr>
                <w:rFonts w:ascii="宋体" w:hAnsi="宋体" w:cs="宋体"/>
                <w:sz w:val="20"/>
                <w:szCs w:val="20"/>
                <w:highlight w:val="none"/>
              </w:rPr>
              <w:t>3</w:t>
            </w:r>
          </w:p>
        </w:tc>
        <w:tc>
          <w:tcPr>
            <w:tcW w:w="1252" w:type="dxa"/>
            <w:vAlign w:val="center"/>
          </w:tcPr>
          <w:p>
            <w:pPr>
              <w:jc w:val="center"/>
              <w:rPr>
                <w:rFonts w:ascii="宋体" w:hAnsi="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独立设置实践教学</w:t>
            </w:r>
          </w:p>
        </w:tc>
        <w:tc>
          <w:tcPr>
            <w:tcW w:w="1396"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独立设置实践课程B(实践教学周开设形式)</w:t>
            </w:r>
          </w:p>
        </w:tc>
        <w:tc>
          <w:tcPr>
            <w:tcW w:w="3036" w:type="dxa"/>
            <w:vAlign w:val="center"/>
          </w:tcPr>
          <w:p>
            <w:pPr>
              <w:jc w:val="left"/>
              <w:rPr>
                <w:rFonts w:ascii="宋体" w:hAnsi="宋体" w:cs="宋体"/>
                <w:sz w:val="20"/>
                <w:szCs w:val="20"/>
                <w:highlight w:val="none"/>
              </w:rPr>
            </w:pPr>
            <w:r>
              <w:rPr>
                <w:rFonts w:hint="eastAsia" w:ascii="宋体" w:hAnsi="宋体" w:cs="宋体"/>
                <w:sz w:val="20"/>
                <w:szCs w:val="20"/>
                <w:highlight w:val="none"/>
                <w:lang w:eastAsia="zh-Hans"/>
              </w:rPr>
              <w:t>机械原理课程设计</w:t>
            </w:r>
          </w:p>
        </w:tc>
        <w:tc>
          <w:tcPr>
            <w:tcW w:w="825" w:type="dxa"/>
            <w:vAlign w:val="center"/>
          </w:tcPr>
          <w:p>
            <w:pPr>
              <w:jc w:val="center"/>
              <w:rPr>
                <w:rFonts w:ascii="宋体" w:hAnsi="宋体" w:cs="宋体"/>
                <w:sz w:val="20"/>
                <w:szCs w:val="20"/>
                <w:highlight w:val="none"/>
              </w:rPr>
            </w:pPr>
            <w:r>
              <w:rPr>
                <w:rFonts w:hint="eastAsia" w:cs="宋体"/>
                <w:sz w:val="20"/>
                <w:szCs w:val="20"/>
                <w:highlight w:val="none"/>
                <w:lang w:val="en-US" w:eastAsia="zh-CN"/>
              </w:rPr>
              <w:t>+</w:t>
            </w:r>
            <w:r>
              <w:rPr>
                <w:rFonts w:ascii="宋体" w:hAnsi="宋体" w:cs="宋体"/>
                <w:sz w:val="20"/>
                <w:szCs w:val="20"/>
                <w:highlight w:val="none"/>
              </w:rPr>
              <w:t>1</w:t>
            </w:r>
          </w:p>
        </w:tc>
        <w:tc>
          <w:tcPr>
            <w:tcW w:w="733" w:type="dxa"/>
            <w:vAlign w:val="center"/>
          </w:tcPr>
          <w:p>
            <w:pPr>
              <w:jc w:val="center"/>
              <w:rPr>
                <w:rFonts w:ascii="宋体" w:hAnsi="宋体" w:cs="宋体"/>
                <w:sz w:val="20"/>
                <w:szCs w:val="20"/>
                <w:highlight w:val="none"/>
              </w:rPr>
            </w:pPr>
            <w:r>
              <w:rPr>
                <w:rFonts w:ascii="宋体" w:hAnsi="宋体" w:cs="宋体"/>
                <w:sz w:val="20"/>
                <w:szCs w:val="20"/>
                <w:highlight w:val="none"/>
              </w:rPr>
              <w:t>1.0</w:t>
            </w:r>
          </w:p>
        </w:tc>
        <w:tc>
          <w:tcPr>
            <w:tcW w:w="747" w:type="dxa"/>
            <w:vAlign w:val="center"/>
          </w:tcPr>
          <w:p>
            <w:pPr>
              <w:jc w:val="center"/>
              <w:rPr>
                <w:rFonts w:ascii="宋体" w:hAnsi="宋体" w:cs="宋体"/>
                <w:sz w:val="20"/>
                <w:szCs w:val="20"/>
                <w:highlight w:val="none"/>
              </w:rPr>
            </w:pPr>
            <w:r>
              <w:rPr>
                <w:rFonts w:ascii="宋体" w:hAnsi="宋体" w:cs="宋体"/>
                <w:sz w:val="20"/>
                <w:szCs w:val="20"/>
                <w:highlight w:val="none"/>
              </w:rPr>
              <w:t>3</w:t>
            </w:r>
          </w:p>
        </w:tc>
        <w:tc>
          <w:tcPr>
            <w:tcW w:w="1252" w:type="dxa"/>
            <w:vAlign w:val="center"/>
          </w:tcPr>
          <w:p>
            <w:pPr>
              <w:jc w:val="center"/>
              <w:rPr>
                <w:rFonts w:ascii="宋体" w:hAnsi="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独立设置实践教学</w:t>
            </w:r>
          </w:p>
        </w:tc>
        <w:tc>
          <w:tcPr>
            <w:tcW w:w="1396"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独立设置实践课程B(实践教学周开设形式)</w:t>
            </w:r>
          </w:p>
        </w:tc>
        <w:tc>
          <w:tcPr>
            <w:tcW w:w="3036" w:type="dxa"/>
            <w:vAlign w:val="center"/>
          </w:tcPr>
          <w:p>
            <w:pPr>
              <w:jc w:val="left"/>
              <w:rPr>
                <w:rFonts w:ascii="宋体" w:hAnsi="宋体" w:cs="宋体"/>
                <w:sz w:val="20"/>
                <w:szCs w:val="20"/>
                <w:highlight w:val="none"/>
              </w:rPr>
            </w:pPr>
            <w:r>
              <w:rPr>
                <w:rFonts w:hint="eastAsia" w:ascii="宋体" w:hAnsi="宋体" w:cs="宋体"/>
                <w:sz w:val="20"/>
                <w:szCs w:val="20"/>
                <w:highlight w:val="none"/>
                <w:lang w:eastAsia="zh-Hans"/>
              </w:rPr>
              <w:t>单片机原理与应用课程设计</w:t>
            </w:r>
          </w:p>
        </w:tc>
        <w:tc>
          <w:tcPr>
            <w:tcW w:w="825" w:type="dxa"/>
            <w:vAlign w:val="center"/>
          </w:tcPr>
          <w:p>
            <w:pPr>
              <w:jc w:val="center"/>
              <w:rPr>
                <w:rFonts w:ascii="宋体" w:hAnsi="宋体" w:cs="宋体"/>
                <w:sz w:val="20"/>
                <w:szCs w:val="20"/>
                <w:highlight w:val="none"/>
              </w:rPr>
            </w:pPr>
            <w:r>
              <w:rPr>
                <w:rFonts w:hint="eastAsia" w:cs="宋体"/>
                <w:sz w:val="20"/>
                <w:szCs w:val="20"/>
                <w:highlight w:val="none"/>
                <w:lang w:val="en-US" w:eastAsia="zh-CN"/>
              </w:rPr>
              <w:t>+</w:t>
            </w:r>
            <w:r>
              <w:rPr>
                <w:rFonts w:ascii="宋体" w:hAnsi="宋体" w:cs="宋体"/>
                <w:sz w:val="20"/>
                <w:szCs w:val="20"/>
                <w:highlight w:val="none"/>
              </w:rPr>
              <w:t>1</w:t>
            </w:r>
          </w:p>
        </w:tc>
        <w:tc>
          <w:tcPr>
            <w:tcW w:w="733" w:type="dxa"/>
            <w:vAlign w:val="center"/>
          </w:tcPr>
          <w:p>
            <w:pPr>
              <w:jc w:val="center"/>
              <w:rPr>
                <w:rFonts w:ascii="宋体" w:hAnsi="宋体" w:cs="宋体"/>
                <w:sz w:val="20"/>
                <w:szCs w:val="20"/>
                <w:highlight w:val="none"/>
              </w:rPr>
            </w:pPr>
            <w:r>
              <w:rPr>
                <w:rFonts w:ascii="宋体" w:hAnsi="宋体" w:cs="宋体"/>
                <w:sz w:val="20"/>
                <w:szCs w:val="20"/>
                <w:highlight w:val="none"/>
              </w:rPr>
              <w:t>1.0</w:t>
            </w:r>
          </w:p>
        </w:tc>
        <w:tc>
          <w:tcPr>
            <w:tcW w:w="747" w:type="dxa"/>
            <w:vAlign w:val="center"/>
          </w:tcPr>
          <w:p>
            <w:pPr>
              <w:jc w:val="center"/>
              <w:rPr>
                <w:rFonts w:ascii="宋体" w:hAnsi="宋体" w:cs="宋体"/>
                <w:sz w:val="20"/>
                <w:szCs w:val="20"/>
                <w:highlight w:val="none"/>
              </w:rPr>
            </w:pPr>
            <w:r>
              <w:rPr>
                <w:rFonts w:ascii="宋体" w:hAnsi="宋体" w:cs="宋体"/>
                <w:sz w:val="20"/>
                <w:szCs w:val="20"/>
                <w:highlight w:val="none"/>
              </w:rPr>
              <w:t>4</w:t>
            </w:r>
          </w:p>
        </w:tc>
        <w:tc>
          <w:tcPr>
            <w:tcW w:w="1252" w:type="dxa"/>
            <w:vAlign w:val="center"/>
          </w:tcPr>
          <w:p>
            <w:pPr>
              <w:jc w:val="center"/>
              <w:rPr>
                <w:rFonts w:ascii="宋体" w:hAnsi="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独立设置实践教学</w:t>
            </w:r>
          </w:p>
        </w:tc>
        <w:tc>
          <w:tcPr>
            <w:tcW w:w="1396"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独立设置实践课程B(实践教学周开设形式)</w:t>
            </w:r>
          </w:p>
        </w:tc>
        <w:tc>
          <w:tcPr>
            <w:tcW w:w="3036" w:type="dxa"/>
            <w:vAlign w:val="center"/>
          </w:tcPr>
          <w:p>
            <w:pPr>
              <w:jc w:val="left"/>
              <w:rPr>
                <w:rFonts w:ascii="宋体" w:hAnsi="宋体" w:cs="宋体"/>
                <w:sz w:val="20"/>
                <w:szCs w:val="20"/>
                <w:highlight w:val="none"/>
              </w:rPr>
            </w:pPr>
            <w:r>
              <w:rPr>
                <w:rFonts w:hint="eastAsia" w:ascii="宋体" w:hAnsi="宋体" w:cs="宋体"/>
                <w:sz w:val="20"/>
                <w:szCs w:val="20"/>
                <w:highlight w:val="none"/>
                <w:lang w:eastAsia="zh-Hans"/>
              </w:rPr>
              <w:t>工程材料及成型技术基础课程设计</w:t>
            </w:r>
          </w:p>
        </w:tc>
        <w:tc>
          <w:tcPr>
            <w:tcW w:w="825" w:type="dxa"/>
            <w:vAlign w:val="center"/>
          </w:tcPr>
          <w:p>
            <w:pPr>
              <w:jc w:val="center"/>
              <w:rPr>
                <w:rFonts w:ascii="宋体" w:hAnsi="宋体" w:cs="宋体"/>
                <w:sz w:val="20"/>
                <w:szCs w:val="20"/>
                <w:highlight w:val="none"/>
              </w:rPr>
            </w:pPr>
            <w:r>
              <w:rPr>
                <w:rFonts w:hint="eastAsia" w:cs="宋体"/>
                <w:sz w:val="20"/>
                <w:szCs w:val="20"/>
                <w:highlight w:val="none"/>
                <w:lang w:val="en-US" w:eastAsia="zh-CN"/>
              </w:rPr>
              <w:t>+</w:t>
            </w:r>
            <w:r>
              <w:rPr>
                <w:rFonts w:ascii="宋体" w:hAnsi="宋体" w:cs="宋体"/>
                <w:sz w:val="20"/>
                <w:szCs w:val="20"/>
                <w:highlight w:val="none"/>
              </w:rPr>
              <w:t>1</w:t>
            </w:r>
          </w:p>
        </w:tc>
        <w:tc>
          <w:tcPr>
            <w:tcW w:w="733" w:type="dxa"/>
            <w:vAlign w:val="center"/>
          </w:tcPr>
          <w:p>
            <w:pPr>
              <w:jc w:val="center"/>
              <w:rPr>
                <w:rFonts w:ascii="宋体" w:hAnsi="宋体" w:cs="宋体"/>
                <w:sz w:val="20"/>
                <w:szCs w:val="20"/>
                <w:highlight w:val="none"/>
              </w:rPr>
            </w:pPr>
            <w:r>
              <w:rPr>
                <w:rFonts w:ascii="宋体" w:hAnsi="宋体" w:cs="宋体"/>
                <w:sz w:val="20"/>
                <w:szCs w:val="20"/>
                <w:highlight w:val="none"/>
              </w:rPr>
              <w:t>1.0</w:t>
            </w:r>
          </w:p>
        </w:tc>
        <w:tc>
          <w:tcPr>
            <w:tcW w:w="747" w:type="dxa"/>
            <w:vAlign w:val="center"/>
          </w:tcPr>
          <w:p>
            <w:pPr>
              <w:jc w:val="center"/>
              <w:rPr>
                <w:rFonts w:ascii="宋体" w:hAnsi="宋体" w:cs="宋体"/>
                <w:sz w:val="20"/>
                <w:szCs w:val="20"/>
                <w:highlight w:val="none"/>
              </w:rPr>
            </w:pPr>
            <w:r>
              <w:rPr>
                <w:rFonts w:ascii="宋体" w:hAnsi="宋体" w:cs="宋体"/>
                <w:sz w:val="20"/>
                <w:szCs w:val="20"/>
                <w:highlight w:val="none"/>
              </w:rPr>
              <w:t>4</w:t>
            </w:r>
          </w:p>
        </w:tc>
        <w:tc>
          <w:tcPr>
            <w:tcW w:w="1252" w:type="dxa"/>
            <w:vAlign w:val="center"/>
          </w:tcPr>
          <w:p>
            <w:pPr>
              <w:jc w:val="center"/>
              <w:rPr>
                <w:rFonts w:ascii="宋体" w:hAnsi="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独立设置实践教学</w:t>
            </w:r>
          </w:p>
        </w:tc>
        <w:tc>
          <w:tcPr>
            <w:tcW w:w="1396"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独立设置实践课程B(实践教学周开设形式)</w:t>
            </w:r>
          </w:p>
        </w:tc>
        <w:tc>
          <w:tcPr>
            <w:tcW w:w="3036" w:type="dxa"/>
            <w:vAlign w:val="center"/>
          </w:tcPr>
          <w:p>
            <w:pPr>
              <w:jc w:val="left"/>
              <w:rPr>
                <w:rFonts w:ascii="宋体" w:hAnsi="宋体" w:cs="宋体"/>
                <w:sz w:val="20"/>
                <w:szCs w:val="20"/>
                <w:highlight w:val="none"/>
              </w:rPr>
            </w:pPr>
            <w:r>
              <w:rPr>
                <w:rFonts w:hint="eastAsia" w:ascii="宋体" w:hAnsi="宋体" w:cs="宋体"/>
                <w:sz w:val="20"/>
                <w:szCs w:val="20"/>
                <w:highlight w:val="none"/>
                <w:lang w:eastAsia="zh-Hans"/>
              </w:rPr>
              <w:t>机械设计课程设计</w:t>
            </w:r>
          </w:p>
        </w:tc>
        <w:tc>
          <w:tcPr>
            <w:tcW w:w="825" w:type="dxa"/>
            <w:vAlign w:val="center"/>
          </w:tcPr>
          <w:p>
            <w:pPr>
              <w:jc w:val="center"/>
              <w:rPr>
                <w:rFonts w:ascii="宋体" w:hAnsi="宋体" w:cs="宋体"/>
                <w:sz w:val="20"/>
                <w:szCs w:val="20"/>
                <w:highlight w:val="none"/>
              </w:rPr>
            </w:pPr>
            <w:r>
              <w:rPr>
                <w:rFonts w:hint="eastAsia" w:cs="宋体"/>
                <w:sz w:val="20"/>
                <w:szCs w:val="20"/>
                <w:highlight w:val="none"/>
                <w:lang w:val="en-US" w:eastAsia="zh-CN"/>
              </w:rPr>
              <w:t>+</w:t>
            </w:r>
            <w:r>
              <w:rPr>
                <w:rFonts w:ascii="宋体" w:hAnsi="宋体" w:cs="宋体"/>
                <w:sz w:val="20"/>
                <w:szCs w:val="20"/>
                <w:highlight w:val="none"/>
              </w:rPr>
              <w:t>1</w:t>
            </w:r>
          </w:p>
        </w:tc>
        <w:tc>
          <w:tcPr>
            <w:tcW w:w="733" w:type="dxa"/>
            <w:vAlign w:val="center"/>
          </w:tcPr>
          <w:p>
            <w:pPr>
              <w:jc w:val="center"/>
              <w:rPr>
                <w:rFonts w:ascii="宋体" w:hAnsi="宋体" w:cs="宋体"/>
                <w:sz w:val="20"/>
                <w:szCs w:val="20"/>
                <w:highlight w:val="none"/>
              </w:rPr>
            </w:pPr>
            <w:r>
              <w:rPr>
                <w:rFonts w:ascii="宋体" w:hAnsi="宋体" w:cs="宋体"/>
                <w:sz w:val="20"/>
                <w:szCs w:val="20"/>
                <w:highlight w:val="none"/>
              </w:rPr>
              <w:t>1.0</w:t>
            </w:r>
          </w:p>
        </w:tc>
        <w:tc>
          <w:tcPr>
            <w:tcW w:w="747" w:type="dxa"/>
            <w:vAlign w:val="center"/>
          </w:tcPr>
          <w:p>
            <w:pPr>
              <w:jc w:val="center"/>
              <w:rPr>
                <w:rFonts w:ascii="宋体" w:hAnsi="宋体" w:cs="宋体"/>
                <w:sz w:val="20"/>
                <w:szCs w:val="20"/>
                <w:highlight w:val="none"/>
              </w:rPr>
            </w:pPr>
            <w:r>
              <w:rPr>
                <w:rFonts w:ascii="宋体" w:hAnsi="宋体" w:cs="宋体"/>
                <w:sz w:val="20"/>
                <w:szCs w:val="20"/>
                <w:highlight w:val="none"/>
              </w:rPr>
              <w:t>4</w:t>
            </w:r>
          </w:p>
        </w:tc>
        <w:tc>
          <w:tcPr>
            <w:tcW w:w="1252" w:type="dxa"/>
            <w:vAlign w:val="center"/>
          </w:tcPr>
          <w:p>
            <w:pPr>
              <w:jc w:val="center"/>
              <w:rPr>
                <w:rFonts w:ascii="宋体" w:hAnsi="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独立设置实践教学</w:t>
            </w:r>
          </w:p>
        </w:tc>
        <w:tc>
          <w:tcPr>
            <w:tcW w:w="1396"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独立设置实践课程B(实践教学周开设形式)</w:t>
            </w:r>
          </w:p>
        </w:tc>
        <w:tc>
          <w:tcPr>
            <w:tcW w:w="3036" w:type="dxa"/>
            <w:vAlign w:val="center"/>
          </w:tcPr>
          <w:p>
            <w:pPr>
              <w:jc w:val="left"/>
              <w:rPr>
                <w:rFonts w:ascii="宋体" w:hAnsi="宋体" w:cs="宋体"/>
                <w:sz w:val="20"/>
                <w:szCs w:val="20"/>
                <w:highlight w:val="none"/>
              </w:rPr>
            </w:pPr>
            <w:r>
              <w:rPr>
                <w:rFonts w:hint="eastAsia" w:ascii="宋体" w:hAnsi="宋体" w:cs="宋体"/>
                <w:sz w:val="20"/>
                <w:szCs w:val="20"/>
                <w:highlight w:val="none"/>
                <w:lang w:eastAsia="zh-Hans"/>
              </w:rPr>
              <w:t>机械制造技术课程设计</w:t>
            </w:r>
          </w:p>
        </w:tc>
        <w:tc>
          <w:tcPr>
            <w:tcW w:w="825" w:type="dxa"/>
            <w:vAlign w:val="center"/>
          </w:tcPr>
          <w:p>
            <w:pPr>
              <w:jc w:val="center"/>
              <w:rPr>
                <w:rFonts w:ascii="宋体" w:hAnsi="宋体" w:cs="宋体"/>
                <w:sz w:val="20"/>
                <w:szCs w:val="20"/>
                <w:highlight w:val="none"/>
              </w:rPr>
            </w:pPr>
            <w:r>
              <w:rPr>
                <w:rFonts w:hint="eastAsia" w:cs="宋体"/>
                <w:sz w:val="20"/>
                <w:szCs w:val="20"/>
                <w:highlight w:val="none"/>
                <w:lang w:val="en-US" w:eastAsia="zh-CN"/>
              </w:rPr>
              <w:t>+</w:t>
            </w:r>
            <w:r>
              <w:rPr>
                <w:rFonts w:ascii="宋体" w:hAnsi="宋体" w:cs="宋体"/>
                <w:sz w:val="20"/>
                <w:szCs w:val="20"/>
                <w:highlight w:val="none"/>
              </w:rPr>
              <w:t>1</w:t>
            </w:r>
          </w:p>
        </w:tc>
        <w:tc>
          <w:tcPr>
            <w:tcW w:w="733" w:type="dxa"/>
            <w:vAlign w:val="center"/>
          </w:tcPr>
          <w:p>
            <w:pPr>
              <w:jc w:val="center"/>
              <w:rPr>
                <w:rFonts w:ascii="宋体" w:hAnsi="宋体" w:cs="宋体"/>
                <w:sz w:val="20"/>
                <w:szCs w:val="20"/>
                <w:highlight w:val="none"/>
              </w:rPr>
            </w:pPr>
            <w:r>
              <w:rPr>
                <w:rFonts w:ascii="宋体" w:hAnsi="宋体" w:cs="宋体"/>
                <w:sz w:val="20"/>
                <w:szCs w:val="20"/>
                <w:highlight w:val="none"/>
              </w:rPr>
              <w:t>1.0</w:t>
            </w:r>
          </w:p>
        </w:tc>
        <w:tc>
          <w:tcPr>
            <w:tcW w:w="747" w:type="dxa"/>
            <w:vAlign w:val="center"/>
          </w:tcPr>
          <w:p>
            <w:pPr>
              <w:jc w:val="center"/>
              <w:rPr>
                <w:rFonts w:ascii="宋体" w:hAnsi="宋体" w:cs="宋体"/>
                <w:sz w:val="20"/>
                <w:szCs w:val="20"/>
                <w:highlight w:val="none"/>
              </w:rPr>
            </w:pPr>
            <w:r>
              <w:rPr>
                <w:rFonts w:ascii="宋体" w:hAnsi="宋体" w:cs="宋体"/>
                <w:sz w:val="20"/>
                <w:szCs w:val="20"/>
                <w:highlight w:val="none"/>
              </w:rPr>
              <w:t>5</w:t>
            </w:r>
          </w:p>
        </w:tc>
        <w:tc>
          <w:tcPr>
            <w:tcW w:w="1252" w:type="dxa"/>
            <w:vAlign w:val="center"/>
          </w:tcPr>
          <w:p>
            <w:pPr>
              <w:jc w:val="center"/>
              <w:rPr>
                <w:rFonts w:ascii="宋体" w:hAnsi="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独立设置实践教学</w:t>
            </w:r>
          </w:p>
        </w:tc>
        <w:tc>
          <w:tcPr>
            <w:tcW w:w="1396"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独立设置实践课程B(实践教学周开设形式)</w:t>
            </w:r>
          </w:p>
        </w:tc>
        <w:tc>
          <w:tcPr>
            <w:tcW w:w="3036" w:type="dxa"/>
            <w:vAlign w:val="center"/>
          </w:tcPr>
          <w:p>
            <w:pPr>
              <w:jc w:val="left"/>
              <w:rPr>
                <w:rFonts w:ascii="宋体" w:hAnsi="宋体" w:cs="宋体"/>
                <w:sz w:val="20"/>
                <w:szCs w:val="20"/>
                <w:highlight w:val="none"/>
              </w:rPr>
            </w:pPr>
            <w:r>
              <w:rPr>
                <w:rFonts w:hint="eastAsia" w:ascii="宋体" w:hAnsi="宋体" w:cs="宋体"/>
                <w:sz w:val="20"/>
                <w:szCs w:val="20"/>
                <w:highlight w:val="none"/>
                <w:lang w:eastAsia="zh-Hans"/>
              </w:rPr>
              <w:t>液压传动与气动课程设计</w:t>
            </w:r>
          </w:p>
        </w:tc>
        <w:tc>
          <w:tcPr>
            <w:tcW w:w="825" w:type="dxa"/>
            <w:vAlign w:val="center"/>
          </w:tcPr>
          <w:p>
            <w:pPr>
              <w:jc w:val="center"/>
              <w:rPr>
                <w:rFonts w:ascii="宋体" w:hAnsi="宋体" w:cs="宋体"/>
                <w:sz w:val="20"/>
                <w:szCs w:val="20"/>
                <w:highlight w:val="none"/>
              </w:rPr>
            </w:pPr>
            <w:r>
              <w:rPr>
                <w:rFonts w:hint="eastAsia" w:cs="宋体"/>
                <w:sz w:val="20"/>
                <w:szCs w:val="20"/>
                <w:highlight w:val="none"/>
                <w:lang w:val="en-US" w:eastAsia="zh-CN"/>
              </w:rPr>
              <w:t>+</w:t>
            </w:r>
            <w:r>
              <w:rPr>
                <w:rFonts w:ascii="宋体" w:hAnsi="宋体" w:cs="宋体"/>
                <w:sz w:val="20"/>
                <w:szCs w:val="20"/>
                <w:highlight w:val="none"/>
              </w:rPr>
              <w:t>1</w:t>
            </w:r>
          </w:p>
        </w:tc>
        <w:tc>
          <w:tcPr>
            <w:tcW w:w="733" w:type="dxa"/>
            <w:vAlign w:val="center"/>
          </w:tcPr>
          <w:p>
            <w:pPr>
              <w:jc w:val="center"/>
              <w:rPr>
                <w:rFonts w:ascii="宋体" w:hAnsi="宋体" w:cs="宋体"/>
                <w:sz w:val="20"/>
                <w:szCs w:val="20"/>
                <w:highlight w:val="none"/>
              </w:rPr>
            </w:pPr>
            <w:r>
              <w:rPr>
                <w:rFonts w:ascii="宋体" w:hAnsi="宋体" w:cs="宋体"/>
                <w:sz w:val="20"/>
                <w:szCs w:val="20"/>
                <w:highlight w:val="none"/>
              </w:rPr>
              <w:t>1.0</w:t>
            </w:r>
          </w:p>
        </w:tc>
        <w:tc>
          <w:tcPr>
            <w:tcW w:w="747" w:type="dxa"/>
            <w:vAlign w:val="center"/>
          </w:tcPr>
          <w:p>
            <w:pPr>
              <w:jc w:val="center"/>
              <w:rPr>
                <w:rFonts w:ascii="宋体" w:hAnsi="宋体" w:cs="宋体"/>
                <w:sz w:val="20"/>
                <w:szCs w:val="20"/>
                <w:highlight w:val="none"/>
              </w:rPr>
            </w:pPr>
            <w:r>
              <w:rPr>
                <w:rFonts w:ascii="宋体" w:hAnsi="宋体" w:cs="宋体"/>
                <w:sz w:val="20"/>
                <w:szCs w:val="20"/>
                <w:highlight w:val="none"/>
              </w:rPr>
              <w:t>6</w:t>
            </w:r>
          </w:p>
        </w:tc>
        <w:tc>
          <w:tcPr>
            <w:tcW w:w="1252" w:type="dxa"/>
            <w:vAlign w:val="center"/>
          </w:tcPr>
          <w:p>
            <w:pPr>
              <w:jc w:val="center"/>
              <w:rPr>
                <w:rFonts w:ascii="宋体" w:hAnsi="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独立设置实践教学</w:t>
            </w:r>
          </w:p>
        </w:tc>
        <w:tc>
          <w:tcPr>
            <w:tcW w:w="1396"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独立设置实践课程B(实践教学周开设形式)</w:t>
            </w:r>
          </w:p>
        </w:tc>
        <w:tc>
          <w:tcPr>
            <w:tcW w:w="3036" w:type="dxa"/>
            <w:vAlign w:val="center"/>
          </w:tcPr>
          <w:p>
            <w:pPr>
              <w:jc w:val="left"/>
              <w:rPr>
                <w:rFonts w:ascii="宋体" w:hAnsi="宋体" w:cs="宋体"/>
                <w:sz w:val="20"/>
                <w:szCs w:val="20"/>
                <w:highlight w:val="none"/>
              </w:rPr>
            </w:pPr>
            <w:r>
              <w:rPr>
                <w:rFonts w:hint="eastAsia" w:ascii="宋体" w:hAnsi="宋体" w:cs="宋体"/>
                <w:sz w:val="20"/>
                <w:szCs w:val="20"/>
                <w:highlight w:val="none"/>
                <w:lang w:eastAsia="zh-Hans"/>
              </w:rPr>
              <w:t>数控实习</w:t>
            </w:r>
          </w:p>
        </w:tc>
        <w:tc>
          <w:tcPr>
            <w:tcW w:w="825" w:type="dxa"/>
            <w:vAlign w:val="center"/>
          </w:tcPr>
          <w:p>
            <w:pPr>
              <w:jc w:val="center"/>
              <w:rPr>
                <w:rFonts w:ascii="宋体" w:hAnsi="宋体" w:cs="宋体"/>
                <w:sz w:val="20"/>
                <w:szCs w:val="20"/>
                <w:highlight w:val="none"/>
              </w:rPr>
            </w:pPr>
            <w:r>
              <w:rPr>
                <w:rFonts w:hint="eastAsia" w:cs="宋体"/>
                <w:sz w:val="20"/>
                <w:szCs w:val="20"/>
                <w:highlight w:val="none"/>
                <w:lang w:val="en-US" w:eastAsia="zh-CN"/>
              </w:rPr>
              <w:t>+</w:t>
            </w:r>
            <w:r>
              <w:rPr>
                <w:rFonts w:ascii="宋体" w:hAnsi="宋体" w:cs="宋体"/>
                <w:sz w:val="20"/>
                <w:szCs w:val="20"/>
                <w:highlight w:val="none"/>
              </w:rPr>
              <w:t>1</w:t>
            </w:r>
          </w:p>
        </w:tc>
        <w:tc>
          <w:tcPr>
            <w:tcW w:w="733" w:type="dxa"/>
            <w:vAlign w:val="center"/>
          </w:tcPr>
          <w:p>
            <w:pPr>
              <w:jc w:val="center"/>
              <w:rPr>
                <w:rFonts w:ascii="宋体" w:hAnsi="宋体" w:cs="宋体"/>
                <w:sz w:val="20"/>
                <w:szCs w:val="20"/>
                <w:highlight w:val="none"/>
              </w:rPr>
            </w:pPr>
            <w:r>
              <w:rPr>
                <w:rFonts w:ascii="宋体" w:hAnsi="宋体" w:cs="宋体"/>
                <w:sz w:val="20"/>
                <w:szCs w:val="20"/>
                <w:highlight w:val="none"/>
              </w:rPr>
              <w:t>1.0</w:t>
            </w:r>
          </w:p>
        </w:tc>
        <w:tc>
          <w:tcPr>
            <w:tcW w:w="747" w:type="dxa"/>
            <w:vAlign w:val="center"/>
          </w:tcPr>
          <w:p>
            <w:pPr>
              <w:jc w:val="center"/>
              <w:rPr>
                <w:rFonts w:ascii="宋体" w:hAnsi="宋体" w:cs="宋体"/>
                <w:sz w:val="20"/>
                <w:szCs w:val="20"/>
                <w:highlight w:val="none"/>
              </w:rPr>
            </w:pPr>
            <w:r>
              <w:rPr>
                <w:rFonts w:ascii="宋体" w:hAnsi="宋体" w:cs="宋体"/>
                <w:sz w:val="20"/>
                <w:szCs w:val="20"/>
                <w:highlight w:val="none"/>
              </w:rPr>
              <w:t>7</w:t>
            </w:r>
          </w:p>
        </w:tc>
        <w:tc>
          <w:tcPr>
            <w:tcW w:w="1252" w:type="dxa"/>
            <w:vAlign w:val="center"/>
          </w:tcPr>
          <w:p>
            <w:pPr>
              <w:jc w:val="center"/>
              <w:rPr>
                <w:rFonts w:ascii="宋体" w:hAnsi="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独立设置实践教学</w:t>
            </w:r>
          </w:p>
        </w:tc>
        <w:tc>
          <w:tcPr>
            <w:tcW w:w="1396"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独立设置实践课程B(实践教学周开设形式)</w:t>
            </w:r>
          </w:p>
        </w:tc>
        <w:tc>
          <w:tcPr>
            <w:tcW w:w="3036" w:type="dxa"/>
            <w:vAlign w:val="center"/>
          </w:tcPr>
          <w:p>
            <w:pPr>
              <w:jc w:val="left"/>
              <w:rPr>
                <w:rFonts w:ascii="宋体" w:hAnsi="宋体" w:cs="宋体"/>
                <w:sz w:val="20"/>
                <w:szCs w:val="20"/>
                <w:highlight w:val="none"/>
              </w:rPr>
            </w:pPr>
            <w:r>
              <w:rPr>
                <w:rFonts w:hint="eastAsia" w:ascii="宋体" w:hAnsi="宋体" w:cs="宋体"/>
                <w:sz w:val="20"/>
                <w:szCs w:val="20"/>
                <w:highlight w:val="none"/>
                <w:lang w:eastAsia="zh-Hans"/>
              </w:rPr>
              <w:t>毕业设计（论文）</w:t>
            </w:r>
          </w:p>
        </w:tc>
        <w:tc>
          <w:tcPr>
            <w:tcW w:w="825" w:type="dxa"/>
            <w:vAlign w:val="center"/>
          </w:tcPr>
          <w:p>
            <w:pPr>
              <w:jc w:val="center"/>
              <w:rPr>
                <w:rFonts w:ascii="宋体" w:hAnsi="宋体" w:cs="宋体"/>
                <w:sz w:val="20"/>
                <w:szCs w:val="20"/>
                <w:highlight w:val="none"/>
              </w:rPr>
            </w:pPr>
            <w:r>
              <w:rPr>
                <w:rFonts w:hint="eastAsia" w:cs="宋体"/>
                <w:sz w:val="20"/>
                <w:szCs w:val="20"/>
                <w:highlight w:val="none"/>
                <w:lang w:val="en-US" w:eastAsia="zh-CN"/>
              </w:rPr>
              <w:t>+</w:t>
            </w:r>
            <w:r>
              <w:rPr>
                <w:rFonts w:ascii="宋体" w:hAnsi="宋体" w:cs="宋体"/>
                <w:sz w:val="20"/>
                <w:szCs w:val="20"/>
                <w:highlight w:val="none"/>
              </w:rPr>
              <w:t>10</w:t>
            </w:r>
          </w:p>
        </w:tc>
        <w:tc>
          <w:tcPr>
            <w:tcW w:w="733" w:type="dxa"/>
            <w:vAlign w:val="center"/>
          </w:tcPr>
          <w:p>
            <w:pPr>
              <w:jc w:val="center"/>
              <w:rPr>
                <w:rFonts w:ascii="宋体" w:hAnsi="宋体" w:cs="宋体"/>
                <w:sz w:val="20"/>
                <w:szCs w:val="20"/>
                <w:highlight w:val="none"/>
              </w:rPr>
            </w:pPr>
            <w:r>
              <w:rPr>
                <w:rFonts w:ascii="宋体" w:hAnsi="宋体" w:cs="宋体"/>
                <w:sz w:val="20"/>
                <w:szCs w:val="20"/>
                <w:highlight w:val="none"/>
              </w:rPr>
              <w:t>10.0</w:t>
            </w:r>
          </w:p>
        </w:tc>
        <w:tc>
          <w:tcPr>
            <w:tcW w:w="747" w:type="dxa"/>
            <w:vAlign w:val="center"/>
          </w:tcPr>
          <w:p>
            <w:pPr>
              <w:jc w:val="center"/>
              <w:rPr>
                <w:rFonts w:ascii="宋体" w:hAnsi="宋体" w:cs="宋体"/>
                <w:sz w:val="20"/>
                <w:szCs w:val="20"/>
                <w:highlight w:val="none"/>
              </w:rPr>
            </w:pPr>
            <w:r>
              <w:rPr>
                <w:rFonts w:ascii="宋体" w:hAnsi="宋体" w:cs="宋体"/>
                <w:sz w:val="20"/>
                <w:szCs w:val="20"/>
                <w:highlight w:val="none"/>
              </w:rPr>
              <w:t>8</w:t>
            </w:r>
          </w:p>
        </w:tc>
        <w:tc>
          <w:tcPr>
            <w:tcW w:w="1252" w:type="dxa"/>
            <w:vAlign w:val="center"/>
          </w:tcPr>
          <w:p>
            <w:pPr>
              <w:jc w:val="center"/>
              <w:rPr>
                <w:rFonts w:ascii="宋体" w:hAnsi="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独立设置实践教学</w:t>
            </w:r>
          </w:p>
        </w:tc>
        <w:tc>
          <w:tcPr>
            <w:tcW w:w="1396" w:type="dxa"/>
            <w:vMerge w:val="continue"/>
            <w:vAlign w:val="center"/>
          </w:tcPr>
          <w:p>
            <w:pPr>
              <w:jc w:val="center"/>
              <w:rPr>
                <w:rFonts w:ascii="宋体" w:hAnsi="宋体" w:cs="宋体"/>
                <w:sz w:val="20"/>
                <w:szCs w:val="20"/>
                <w:highlight w:val="none"/>
              </w:rPr>
            </w:pPr>
            <w:r>
              <w:rPr>
                <w:rFonts w:hint="eastAsia" w:ascii="宋体" w:hAnsi="宋体" w:cs="宋体"/>
                <w:sz w:val="20"/>
                <w:szCs w:val="20"/>
                <w:highlight w:val="none"/>
              </w:rPr>
              <w:t>独立设置实践课程B(实践教学周开设形式)</w:t>
            </w:r>
          </w:p>
        </w:tc>
        <w:tc>
          <w:tcPr>
            <w:tcW w:w="3036" w:type="dxa"/>
            <w:vAlign w:val="center"/>
          </w:tcPr>
          <w:p>
            <w:pPr>
              <w:jc w:val="left"/>
              <w:rPr>
                <w:rFonts w:ascii="宋体" w:hAnsi="宋体" w:cs="宋体"/>
                <w:sz w:val="20"/>
                <w:szCs w:val="20"/>
                <w:highlight w:val="none"/>
              </w:rPr>
            </w:pPr>
            <w:r>
              <w:rPr>
                <w:rFonts w:hint="eastAsia" w:ascii="宋体" w:hAnsi="宋体" w:cs="宋体"/>
                <w:sz w:val="20"/>
                <w:szCs w:val="20"/>
                <w:highlight w:val="none"/>
                <w:lang w:eastAsia="zh-Hans"/>
              </w:rPr>
              <w:t>毕业（专业）实习</w:t>
            </w:r>
          </w:p>
        </w:tc>
        <w:tc>
          <w:tcPr>
            <w:tcW w:w="825" w:type="dxa"/>
            <w:vAlign w:val="center"/>
          </w:tcPr>
          <w:p>
            <w:pPr>
              <w:jc w:val="center"/>
              <w:rPr>
                <w:rFonts w:ascii="宋体" w:hAnsi="宋体" w:cs="宋体"/>
                <w:sz w:val="20"/>
                <w:szCs w:val="20"/>
                <w:highlight w:val="none"/>
              </w:rPr>
            </w:pPr>
            <w:r>
              <w:rPr>
                <w:rFonts w:hint="eastAsia" w:cs="宋体"/>
                <w:sz w:val="20"/>
                <w:szCs w:val="20"/>
                <w:highlight w:val="none"/>
                <w:lang w:val="en-US" w:eastAsia="zh-CN"/>
              </w:rPr>
              <w:t>+</w:t>
            </w:r>
            <w:r>
              <w:rPr>
                <w:rFonts w:ascii="宋体" w:hAnsi="宋体" w:cs="宋体"/>
                <w:sz w:val="20"/>
                <w:szCs w:val="20"/>
                <w:highlight w:val="none"/>
              </w:rPr>
              <w:t>6</w:t>
            </w:r>
          </w:p>
        </w:tc>
        <w:tc>
          <w:tcPr>
            <w:tcW w:w="733" w:type="dxa"/>
            <w:vAlign w:val="center"/>
          </w:tcPr>
          <w:p>
            <w:pPr>
              <w:jc w:val="center"/>
              <w:rPr>
                <w:rFonts w:ascii="宋体" w:hAnsi="宋体" w:cs="宋体"/>
                <w:sz w:val="20"/>
                <w:szCs w:val="20"/>
                <w:highlight w:val="none"/>
              </w:rPr>
            </w:pPr>
            <w:r>
              <w:rPr>
                <w:rFonts w:ascii="宋体" w:hAnsi="宋体" w:cs="宋体"/>
                <w:sz w:val="20"/>
                <w:szCs w:val="20"/>
                <w:highlight w:val="none"/>
              </w:rPr>
              <w:t>6.0</w:t>
            </w:r>
          </w:p>
        </w:tc>
        <w:tc>
          <w:tcPr>
            <w:tcW w:w="747" w:type="dxa"/>
            <w:vAlign w:val="center"/>
          </w:tcPr>
          <w:p>
            <w:pPr>
              <w:jc w:val="center"/>
              <w:rPr>
                <w:rFonts w:ascii="宋体" w:hAnsi="宋体" w:cs="宋体"/>
                <w:sz w:val="20"/>
                <w:szCs w:val="20"/>
                <w:highlight w:val="none"/>
              </w:rPr>
            </w:pPr>
            <w:r>
              <w:rPr>
                <w:rFonts w:ascii="宋体" w:hAnsi="宋体" w:cs="宋体"/>
                <w:sz w:val="20"/>
                <w:szCs w:val="20"/>
                <w:highlight w:val="none"/>
              </w:rPr>
              <w:t>8</w:t>
            </w:r>
          </w:p>
        </w:tc>
        <w:tc>
          <w:tcPr>
            <w:tcW w:w="1252" w:type="dxa"/>
            <w:vAlign w:val="center"/>
          </w:tcPr>
          <w:p>
            <w:pPr>
              <w:jc w:val="center"/>
              <w:rPr>
                <w:rFonts w:ascii="宋体" w:hAnsi="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4919" w:type="dxa"/>
            <w:gridSpan w:val="3"/>
            <w:vAlign w:val="center"/>
          </w:tcPr>
          <w:p>
            <w:pPr>
              <w:jc w:val="center"/>
              <w:rPr>
                <w:rFonts w:ascii="宋体" w:hAnsi="宋体" w:cs="宋体"/>
                <w:sz w:val="20"/>
                <w:szCs w:val="20"/>
                <w:highlight w:val="none"/>
              </w:rPr>
            </w:pPr>
            <w:r>
              <w:rPr>
                <w:rFonts w:hint="eastAsia" w:ascii="宋体" w:hAnsi="宋体" w:cs="宋体"/>
                <w:sz w:val="20"/>
                <w:szCs w:val="20"/>
                <w:highlight w:val="none"/>
              </w:rPr>
              <w:t>合计</w:t>
            </w:r>
          </w:p>
        </w:tc>
        <w:tc>
          <w:tcPr>
            <w:tcW w:w="825" w:type="dxa"/>
            <w:vAlign w:val="center"/>
          </w:tcPr>
          <w:p>
            <w:pPr>
              <w:jc w:val="center"/>
              <w:rPr>
                <w:rFonts w:ascii="宋体" w:hAnsi="宋体" w:cs="宋体"/>
                <w:sz w:val="20"/>
                <w:szCs w:val="20"/>
                <w:highlight w:val="none"/>
              </w:rPr>
            </w:pPr>
            <w:r>
              <w:rPr>
                <w:rFonts w:ascii="宋体" w:hAnsi="宋体" w:cs="宋体"/>
                <w:sz w:val="20"/>
                <w:szCs w:val="20"/>
                <w:highlight w:val="none"/>
              </w:rPr>
              <w:t>/</w:t>
            </w:r>
          </w:p>
        </w:tc>
        <w:tc>
          <w:tcPr>
            <w:tcW w:w="733" w:type="dxa"/>
            <w:vAlign w:val="center"/>
          </w:tcPr>
          <w:p>
            <w:pPr>
              <w:jc w:val="center"/>
              <w:rPr>
                <w:rFonts w:hint="default" w:ascii="宋体" w:hAnsi="宋体" w:eastAsia="宋体" w:cs="宋体"/>
                <w:sz w:val="20"/>
                <w:szCs w:val="20"/>
                <w:highlight w:val="none"/>
                <w:lang w:val="en-US" w:eastAsia="zh-CN"/>
              </w:rPr>
            </w:pPr>
            <w:r>
              <w:rPr>
                <w:rFonts w:hint="eastAsia" w:cs="宋体"/>
                <w:sz w:val="20"/>
                <w:szCs w:val="20"/>
                <w:highlight w:val="none"/>
                <w:lang w:val="en-US" w:eastAsia="zh-CN"/>
              </w:rPr>
              <w:t>37.5</w:t>
            </w:r>
          </w:p>
        </w:tc>
        <w:tc>
          <w:tcPr>
            <w:tcW w:w="747" w:type="dxa"/>
            <w:vAlign w:val="center"/>
          </w:tcPr>
          <w:p>
            <w:pPr>
              <w:jc w:val="center"/>
              <w:rPr>
                <w:rFonts w:ascii="宋体" w:hAnsi="宋体" w:cs="宋体"/>
                <w:sz w:val="20"/>
                <w:szCs w:val="20"/>
                <w:highlight w:val="none"/>
              </w:rPr>
            </w:pPr>
            <w:r>
              <w:rPr>
                <w:rFonts w:ascii="宋体" w:hAnsi="宋体" w:cs="宋体"/>
                <w:sz w:val="20"/>
                <w:szCs w:val="20"/>
                <w:highlight w:val="none"/>
              </w:rPr>
              <w:t>/</w:t>
            </w:r>
          </w:p>
        </w:tc>
        <w:tc>
          <w:tcPr>
            <w:tcW w:w="1252" w:type="dxa"/>
            <w:vAlign w:val="center"/>
          </w:tcPr>
          <w:p>
            <w:pPr>
              <w:jc w:val="center"/>
              <w:rPr>
                <w:rFonts w:ascii="宋体" w:hAnsi="宋体" w:cs="宋体"/>
                <w:sz w:val="20"/>
                <w:szCs w:val="20"/>
                <w:highlight w:val="none"/>
              </w:rPr>
            </w:pPr>
          </w:p>
        </w:tc>
      </w:tr>
    </w:tbl>
    <w:p>
      <w:pPr>
        <w:spacing w:before="158" w:beforeLines="50" w:after="158" w:afterLines="50" w:line="360" w:lineRule="auto"/>
        <w:jc w:val="left"/>
        <w:rPr>
          <w:rFonts w:ascii="黑体" w:hAnsi="黑体" w:eastAsia="黑体"/>
          <w:sz w:val="24"/>
          <w:highlight w:val="none"/>
        </w:rPr>
      </w:pPr>
    </w:p>
    <w:p>
      <w:pPr>
        <w:spacing w:before="158" w:beforeLines="50" w:after="158" w:afterLines="50" w:line="360" w:lineRule="auto"/>
        <w:jc w:val="left"/>
        <w:rPr>
          <w:rFonts w:ascii="黑体" w:hAnsi="黑体" w:eastAsia="黑体"/>
          <w:sz w:val="24"/>
          <w:highlight w:val="none"/>
        </w:rPr>
      </w:pPr>
      <w:r>
        <w:rPr>
          <w:rFonts w:hint="eastAsia" w:ascii="黑体" w:hAnsi="黑体" w:eastAsia="黑体"/>
          <w:sz w:val="24"/>
          <w:highlight w:val="none"/>
        </w:rPr>
        <w:t>八、课内教育课程设置安排表</w:t>
      </w:r>
    </w:p>
    <w:tbl>
      <w:tblPr>
        <w:tblStyle w:val="6"/>
        <w:tblW w:w="7938" w:type="dxa"/>
        <w:tblInd w:w="103" w:type="dxa"/>
        <w:tblLayout w:type="fixed"/>
        <w:tblCellMar>
          <w:top w:w="0" w:type="dxa"/>
          <w:left w:w="108" w:type="dxa"/>
          <w:bottom w:w="0" w:type="dxa"/>
          <w:right w:w="108" w:type="dxa"/>
        </w:tblCellMar>
      </w:tblPr>
      <w:tblGrid>
        <w:gridCol w:w="576"/>
        <w:gridCol w:w="396"/>
        <w:gridCol w:w="936"/>
        <w:gridCol w:w="1431"/>
        <w:gridCol w:w="680"/>
        <w:gridCol w:w="846"/>
        <w:gridCol w:w="576"/>
        <w:gridCol w:w="576"/>
        <w:gridCol w:w="578"/>
        <w:gridCol w:w="510"/>
        <w:gridCol w:w="396"/>
        <w:gridCol w:w="837"/>
      </w:tblGrid>
      <w:tr>
        <w:tblPrEx>
          <w:tblCellMar>
            <w:top w:w="0" w:type="dxa"/>
            <w:left w:w="108" w:type="dxa"/>
            <w:bottom w:w="0" w:type="dxa"/>
            <w:right w:w="108" w:type="dxa"/>
          </w:tblCellMar>
        </w:tblPrEx>
        <w:trPr>
          <w:trHeight w:val="640" w:hRule="atLeast"/>
          <w:tblHead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课</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程</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类</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别</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课</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程</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性</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课</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程</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代</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码</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课</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程</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名</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学</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周</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学</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总</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学</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讲</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课</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学</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时</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实</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验</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学</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上</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机</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学</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时</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开</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课</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学</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期</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备</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注</w:t>
            </w:r>
          </w:p>
        </w:tc>
      </w:tr>
      <w:tr>
        <w:tblPrEx>
          <w:tblCellMar>
            <w:top w:w="0" w:type="dxa"/>
            <w:left w:w="108" w:type="dxa"/>
            <w:bottom w:w="0" w:type="dxa"/>
            <w:right w:w="108" w:type="dxa"/>
          </w:tblCellMar>
        </w:tblPrEx>
        <w:trPr>
          <w:trHeight w:val="27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通识必修课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10010104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大学外语A(一)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军事理论</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10010111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大学生心理健康教育</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10010112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大学生创业基础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highlight w:val="none"/>
                <w:lang w:eastAsia="zh-CN"/>
              </w:rPr>
            </w:pPr>
            <w:r>
              <w:rPr>
                <w:rFonts w:hint="eastAsia" w:cs="宋体"/>
                <w:color w:val="000000"/>
                <w:kern w:val="0"/>
                <w:sz w:val="18"/>
                <w:szCs w:val="18"/>
                <w:highlight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10010113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生涯发展与体验教育</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10010114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思想道德与法治</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2.5-0.5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cs="宋体"/>
                <w:color w:val="000000"/>
                <w:kern w:val="0"/>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10010118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大学体育(一)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10010105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大学外语A(二)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10010115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中国近现代史纲要</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2.5-0.5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cs="宋体"/>
                <w:color w:val="000000"/>
                <w:kern w:val="0"/>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10010119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大学体育(二)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10010131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程序设计基础（C语言）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highlight w:val="none"/>
                <w:lang w:eastAsia="zh-CN"/>
              </w:rPr>
            </w:pPr>
            <w:r>
              <w:rPr>
                <w:rFonts w:hint="eastAsia" w:cs="宋体"/>
                <w:color w:val="000000"/>
                <w:kern w:val="0"/>
                <w:sz w:val="18"/>
                <w:szCs w:val="18"/>
                <w:highlight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10010106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大学外语A(三)</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10010116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马克思主义基本原理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2.5-0.5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cs="宋体"/>
                <w:color w:val="000000"/>
                <w:kern w:val="0"/>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大学体育(三)</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10010121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大学体育(四)</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10010142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毛泽东思想和中国特色社会主义理论体系概论</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10010144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习近平新时代中国特色社会主义思想概论</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2.5-0.5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cs="宋体"/>
                <w:color w:val="000000"/>
                <w:kern w:val="0"/>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10010138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形势与政策</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10010139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国家安全教育</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必选小计学分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43</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708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cs="宋体"/>
                <w:color w:val="000000"/>
                <w:kern w:val="0"/>
                <w:sz w:val="18"/>
                <w:szCs w:val="18"/>
                <w:highlight w:val="none"/>
                <w:lang w:val="en-US" w:eastAsia="zh-CN" w:bidi="ar"/>
              </w:rPr>
              <w:t>70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43</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应修满43学分</w:t>
            </w:r>
          </w:p>
        </w:tc>
      </w:tr>
      <w:tr>
        <w:tblPrEx>
          <w:tblCellMar>
            <w:top w:w="0" w:type="dxa"/>
            <w:left w:w="108" w:type="dxa"/>
            <w:bottom w:w="0" w:type="dxa"/>
            <w:right w:w="108" w:type="dxa"/>
          </w:tblCellMar>
        </w:tblPrEx>
        <w:trPr>
          <w:trHeight w:val="907" w:hRule="exac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通识选修课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公选课</w:t>
            </w: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人文经典与家国情怀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kern w:val="0"/>
                <w:sz w:val="18"/>
                <w:szCs w:val="18"/>
                <w:highlight w:val="none"/>
                <w:lang w:bidi="ar"/>
              </w:rPr>
              <w:t>2</w:t>
            </w:r>
            <w:r>
              <w:rPr>
                <w:rFonts w:hint="eastAsia" w:cs="宋体"/>
                <w:color w:val="000000"/>
                <w:kern w:val="0"/>
                <w:sz w:val="18"/>
                <w:szCs w:val="18"/>
                <w:highlight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907" w:hRule="exac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公选课</w:t>
            </w: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科技进步与生态文明</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kern w:val="0"/>
                <w:sz w:val="18"/>
                <w:szCs w:val="18"/>
                <w:highlight w:val="none"/>
                <w:lang w:bidi="ar"/>
              </w:rPr>
              <w:t>2</w:t>
            </w:r>
            <w:r>
              <w:rPr>
                <w:rFonts w:hint="eastAsia" w:cs="宋体"/>
                <w:color w:val="000000"/>
                <w:kern w:val="0"/>
                <w:sz w:val="18"/>
                <w:szCs w:val="18"/>
                <w:highlight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907" w:hRule="exac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公选课</w:t>
            </w: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艺术鉴赏与审美体验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kern w:val="0"/>
                <w:sz w:val="18"/>
                <w:szCs w:val="18"/>
                <w:highlight w:val="none"/>
                <w:lang w:bidi="ar"/>
              </w:rPr>
              <w:t>2</w:t>
            </w:r>
            <w:r>
              <w:rPr>
                <w:rFonts w:hint="eastAsia" w:cs="宋体"/>
                <w:color w:val="000000"/>
                <w:kern w:val="0"/>
                <w:sz w:val="18"/>
                <w:szCs w:val="18"/>
                <w:highlight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907" w:hRule="exac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通识选修课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公选课</w:t>
            </w: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劳动教育与社会发展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kern w:val="0"/>
                <w:sz w:val="18"/>
                <w:szCs w:val="18"/>
                <w:highlight w:val="none"/>
                <w:lang w:bidi="ar"/>
              </w:rPr>
              <w:t>2</w:t>
            </w:r>
            <w:r>
              <w:rPr>
                <w:rFonts w:hint="eastAsia" w:cs="宋体"/>
                <w:color w:val="000000"/>
                <w:kern w:val="0"/>
                <w:sz w:val="18"/>
                <w:szCs w:val="18"/>
                <w:highlight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cs="宋体"/>
                <w:color w:val="000000"/>
                <w:sz w:val="18"/>
                <w:szCs w:val="18"/>
                <w:highlight w:val="none"/>
                <w:lang w:eastAsia="zh-CN"/>
              </w:rPr>
              <w:t>含劳动教育</w:t>
            </w:r>
            <w:r>
              <w:rPr>
                <w:rFonts w:hint="eastAsia" w:cs="宋体"/>
                <w:color w:val="000000"/>
                <w:sz w:val="18"/>
                <w:szCs w:val="18"/>
                <w:highlight w:val="none"/>
                <w:lang w:val="en-US" w:eastAsia="zh-CN"/>
              </w:rPr>
              <w:t>1学分</w:t>
            </w: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公选小计学分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应修满8学分</w:t>
            </w:r>
          </w:p>
        </w:tc>
      </w:tr>
      <w:tr>
        <w:tblPrEx>
          <w:tblCellMar>
            <w:top w:w="0" w:type="dxa"/>
            <w:left w:w="108" w:type="dxa"/>
            <w:bottom w:w="0" w:type="dxa"/>
            <w:right w:w="108" w:type="dxa"/>
          </w:tblCellMar>
        </w:tblPrEx>
        <w:trPr>
          <w:trHeight w:val="27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学科（专业）基础课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10010122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高等数学A(一)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96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96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10830092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机械工程导论</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10830093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工程图学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highlight w:val="none"/>
                <w:lang w:eastAsia="zh-CN"/>
              </w:rPr>
            </w:pPr>
            <w:r>
              <w:rPr>
                <w:rFonts w:hint="eastAsia" w:cs="宋体"/>
                <w:color w:val="000000"/>
                <w:kern w:val="0"/>
                <w:sz w:val="18"/>
                <w:szCs w:val="18"/>
                <w:highlight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10010123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高等数学A(二)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96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96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10830094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计算机辅助绘图</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highlight w:val="none"/>
                <w:lang w:eastAsia="zh-CN"/>
              </w:rPr>
            </w:pPr>
            <w:r>
              <w:rPr>
                <w:rFonts w:hint="eastAsia" w:cs="宋体"/>
                <w:color w:val="000000"/>
                <w:kern w:val="0"/>
                <w:sz w:val="18"/>
                <w:szCs w:val="18"/>
                <w:highlight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10010128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大学物理实验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cs="宋体"/>
                <w:color w:val="000000"/>
                <w:kern w:val="0"/>
                <w:sz w:val="18"/>
                <w:szCs w:val="18"/>
                <w:highlight w:val="none"/>
                <w:lang w:val="en-US" w:eastAsia="zh-CN" w:bidi="ar"/>
              </w:rPr>
              <w:t>32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10010137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大学物理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10830079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理论力学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10830358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线性代数</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10830481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电工电子学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highlight w:val="none"/>
                <w:lang w:eastAsia="zh-CN"/>
              </w:rPr>
            </w:pPr>
            <w:r>
              <w:rPr>
                <w:rFonts w:hint="eastAsia" w:cs="宋体"/>
                <w:color w:val="000000"/>
                <w:kern w:val="0"/>
                <w:sz w:val="18"/>
                <w:szCs w:val="18"/>
                <w:highlight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10830098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工程材料及成型技术基础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材料力学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10830383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概率论与数理统计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10830385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大学化学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10830444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流体力学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10830600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复变函数与积分变换</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10830488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热工基础与应用</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必选小计学分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51.5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776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cs="宋体"/>
                <w:color w:val="000000"/>
                <w:kern w:val="0"/>
                <w:sz w:val="18"/>
                <w:szCs w:val="18"/>
                <w:highlight w:val="none"/>
                <w:lang w:val="en-US" w:eastAsia="zh-CN" w:bidi="ar"/>
              </w:rPr>
              <w:t>40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48</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51.5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应修满51.5学分</w:t>
            </w:r>
          </w:p>
        </w:tc>
      </w:tr>
      <w:tr>
        <w:tblPrEx>
          <w:tblCellMar>
            <w:top w:w="0" w:type="dxa"/>
            <w:left w:w="108" w:type="dxa"/>
            <w:bottom w:w="0" w:type="dxa"/>
            <w:right w:w="108" w:type="dxa"/>
          </w:tblCellMar>
        </w:tblPrEx>
        <w:trPr>
          <w:trHeight w:val="275" w:hRule="atLeast"/>
        </w:trPr>
        <w:tc>
          <w:tcPr>
            <w:tcW w:w="576" w:type="dxa"/>
            <w:vMerge w:val="restart"/>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专业核心课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10830130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机械原理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48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18"/>
                <w:szCs w:val="18"/>
                <w:highlight w:val="none"/>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专业核心课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10830088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单片机原理与应用</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highlight w:val="none"/>
                <w:lang w:eastAsia="zh-CN"/>
              </w:rPr>
            </w:pPr>
            <w:r>
              <w:rPr>
                <w:rFonts w:hint="eastAsia" w:cs="宋体"/>
                <w:color w:val="000000"/>
                <w:kern w:val="0"/>
                <w:sz w:val="18"/>
                <w:szCs w:val="18"/>
                <w:highlight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专业核心课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10830103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机械精度设计及检测基础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专业核心课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10830131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机械设计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专业核心课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10830030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机械控制工程基础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highlight w:val="none"/>
                <w:lang w:eastAsia="zh-CN"/>
              </w:rPr>
            </w:pPr>
            <w:r>
              <w:rPr>
                <w:rFonts w:hint="eastAsia" w:cs="宋体"/>
                <w:color w:val="000000"/>
                <w:kern w:val="0"/>
                <w:sz w:val="18"/>
                <w:szCs w:val="18"/>
                <w:highlight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专业核心课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10830132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机械制造技术基础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highlight w:val="none"/>
                <w:lang w:eastAsia="zh-CN"/>
              </w:rPr>
            </w:pPr>
            <w:r>
              <w:rPr>
                <w:rFonts w:hint="eastAsia" w:cs="宋体"/>
                <w:color w:val="000000"/>
                <w:kern w:val="0"/>
                <w:sz w:val="18"/>
                <w:szCs w:val="18"/>
                <w:highlight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专业核心课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10830135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液压传动与气动</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highlight w:val="none"/>
                <w:lang w:eastAsia="zh-CN"/>
              </w:rPr>
            </w:pPr>
            <w:r>
              <w:rPr>
                <w:rFonts w:hint="eastAsia" w:cs="宋体"/>
                <w:color w:val="000000"/>
                <w:kern w:val="0"/>
                <w:sz w:val="18"/>
                <w:szCs w:val="18"/>
                <w:highlight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专业核心课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10830500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工程项目管理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专业核心课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10830642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机械工程测试技术</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必选小计学分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362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334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cs="宋体"/>
                <w:color w:val="000000"/>
                <w:kern w:val="0"/>
                <w:sz w:val="18"/>
                <w:szCs w:val="18"/>
                <w:highlight w:val="none"/>
                <w:lang w:val="en-US" w:eastAsia="zh-CN" w:bidi="ar"/>
              </w:rPr>
              <w:t>28</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应修满22学分</w:t>
            </w:r>
          </w:p>
        </w:tc>
      </w:tr>
      <w:tr>
        <w:tblPrEx>
          <w:tblCellMar>
            <w:top w:w="0" w:type="dxa"/>
            <w:left w:w="108" w:type="dxa"/>
            <w:bottom w:w="0" w:type="dxa"/>
            <w:right w:w="108" w:type="dxa"/>
          </w:tblCellMar>
        </w:tblPrEx>
        <w:trPr>
          <w:trHeight w:val="27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专业选修课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10830031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模具设计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highlight w:val="none"/>
                <w:lang w:eastAsia="zh-CN"/>
              </w:rPr>
            </w:pPr>
            <w:r>
              <w:rPr>
                <w:rFonts w:hint="eastAsia" w:cs="宋体"/>
                <w:color w:val="000000"/>
                <w:kern w:val="0"/>
                <w:sz w:val="18"/>
                <w:szCs w:val="18"/>
                <w:highlight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10830032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专业英语</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10830133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传感器原理及应用</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highlight w:val="none"/>
                <w:lang w:eastAsia="zh-CN"/>
              </w:rPr>
            </w:pPr>
            <w:r>
              <w:rPr>
                <w:rFonts w:hint="eastAsia" w:cs="宋体"/>
                <w:color w:val="000000"/>
                <w:kern w:val="0"/>
                <w:sz w:val="18"/>
                <w:szCs w:val="18"/>
                <w:highlight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10830134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机床数控技术</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51</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45</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highlight w:val="none"/>
                <w:lang w:eastAsia="zh-CN"/>
              </w:rPr>
            </w:pPr>
            <w:r>
              <w:rPr>
                <w:rFonts w:hint="eastAsia" w:cs="宋体"/>
                <w:color w:val="000000"/>
                <w:kern w:val="0"/>
                <w:sz w:val="18"/>
                <w:szCs w:val="18"/>
                <w:highlight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10830200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电子电路CAD</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highlight w:val="none"/>
                <w:lang w:eastAsia="zh-CN"/>
              </w:rPr>
            </w:pPr>
            <w:r>
              <w:rPr>
                <w:rFonts w:hint="eastAsia" w:cs="宋体"/>
                <w:color w:val="000000"/>
                <w:kern w:val="0"/>
                <w:sz w:val="18"/>
                <w:szCs w:val="18"/>
                <w:highlight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10830502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计算方法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10830033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计算机控制技术</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highlight w:val="none"/>
                <w:lang w:eastAsia="zh-CN"/>
              </w:rPr>
            </w:pPr>
            <w:r>
              <w:rPr>
                <w:rFonts w:hint="eastAsia" w:cs="宋体"/>
                <w:color w:val="000000"/>
                <w:kern w:val="0"/>
                <w:sz w:val="18"/>
                <w:szCs w:val="18"/>
                <w:highlight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10830034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逆向工程</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cs="宋体"/>
                <w:color w:val="000000"/>
                <w:kern w:val="0"/>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10830035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特种加工技术</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10830036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数控自动编程</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cs="宋体"/>
                <w:color w:val="000000"/>
                <w:kern w:val="0"/>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10830490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机床电气控制与PLC</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cs="宋体"/>
                <w:color w:val="000000"/>
                <w:kern w:val="0"/>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10830503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机电传动与控制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10830515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科技论文写作</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10830532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大学高级英语（考研方向）</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10830136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自动控制系统设计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10830516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文献信息与检索</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highlight w:val="none"/>
                <w:lang w:eastAsia="zh-CN"/>
              </w:rPr>
            </w:pPr>
            <w:r>
              <w:rPr>
                <w:rFonts w:hint="eastAsia" w:cs="宋体"/>
                <w:color w:val="000000"/>
                <w:kern w:val="0"/>
                <w:sz w:val="18"/>
                <w:szCs w:val="18"/>
                <w:highlight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10830517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汽车零部件设计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任选小计学分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cs="宋体"/>
                <w:color w:val="000000"/>
                <w:kern w:val="0"/>
                <w:sz w:val="18"/>
                <w:szCs w:val="18"/>
                <w:highlight w:val="none"/>
                <w:lang w:val="en-US" w:eastAsia="zh-CN" w:bidi="ar"/>
              </w:rPr>
              <w:t>32.5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应修满10学分</w:t>
            </w:r>
          </w:p>
        </w:tc>
      </w:tr>
      <w:tr>
        <w:tblPrEx>
          <w:tblCellMar>
            <w:top w:w="0" w:type="dxa"/>
            <w:left w:w="108" w:type="dxa"/>
            <w:bottom w:w="0" w:type="dxa"/>
            <w:right w:w="108" w:type="dxa"/>
          </w:tblCellMar>
        </w:tblPrEx>
        <w:trPr>
          <w:trHeight w:val="275" w:hRule="atLeast"/>
        </w:trPr>
        <w:tc>
          <w:tcPr>
            <w:tcW w:w="576" w:type="dxa"/>
            <w:vMerge w:val="restart"/>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跨学科专业融合课</w:t>
            </w:r>
          </w:p>
        </w:tc>
        <w:tc>
          <w:tcPr>
            <w:tcW w:w="396"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任选课</w:t>
            </w: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跨学科专业特色课或微专业系列课程（最低毕业学分要求为6学分，若学生修满同一个微专业的全部课程可颁发微专业修读证书）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6.0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cs="宋体"/>
                <w:color w:val="000000"/>
                <w:kern w:val="0"/>
                <w:sz w:val="18"/>
                <w:szCs w:val="18"/>
                <w:highlight w:val="none"/>
                <w:lang w:bidi="ar"/>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任选小计学分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应修满6学分</w:t>
            </w:r>
          </w:p>
        </w:tc>
      </w:tr>
      <w:tr>
        <w:tblPrEx>
          <w:tblCellMar>
            <w:top w:w="0" w:type="dxa"/>
            <w:left w:w="108" w:type="dxa"/>
            <w:bottom w:w="0" w:type="dxa"/>
            <w:right w:w="108" w:type="dxa"/>
          </w:tblCellMar>
        </w:tblPrEx>
        <w:trPr>
          <w:trHeight w:val="27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实践与创新教育课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10840122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专业认知</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10840017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机械工程基础实验(一)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cs="宋体"/>
                <w:color w:val="000000"/>
                <w:kern w:val="0"/>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10840042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制图测绘</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10840018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金工实习</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10840020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机械原理课程设计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sz w:val="18"/>
                <w:szCs w:val="18"/>
                <w:highlight w:val="none"/>
              </w:rPr>
              <w:t>10840021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机械工程基础实验(二)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cs="宋体"/>
                <w:color w:val="000000"/>
                <w:kern w:val="0"/>
                <w:sz w:val="18"/>
                <w:szCs w:val="18"/>
                <w:highlight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cs="宋体"/>
                <w:color w:val="000000"/>
                <w:kern w:val="0"/>
                <w:sz w:val="18"/>
                <w:szCs w:val="18"/>
                <w:highlight w:val="none"/>
                <w:lang w:val="en-US" w:eastAsia="zh-CN"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cs="宋体"/>
                <w:color w:val="000000"/>
                <w:kern w:val="0"/>
                <w:sz w:val="18"/>
                <w:szCs w:val="18"/>
                <w:highlight w:val="none"/>
                <w:lang w:val="en-US" w:eastAsia="zh-CN" w:bidi="ar"/>
              </w:rPr>
              <w:t>32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10840043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机械CAM\CAE</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highlight w:val="none"/>
                <w:lang w:eastAsia="zh-CN"/>
              </w:rPr>
            </w:pPr>
            <w:r>
              <w:rPr>
                <w:rFonts w:hint="eastAsia" w:cs="宋体"/>
                <w:color w:val="000000"/>
                <w:kern w:val="0"/>
                <w:sz w:val="18"/>
                <w:szCs w:val="18"/>
                <w:highlight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10840044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单片机原理与应用课程设计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10840045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工程材料及成型技术基础课程设计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10840046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机械设计课程设计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sz w:val="18"/>
                <w:szCs w:val="18"/>
                <w:highlight w:val="none"/>
              </w:rPr>
              <w:t>10840023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机械工程基础实验(三)</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cs="宋体"/>
                <w:color w:val="000000"/>
                <w:kern w:val="0"/>
                <w:sz w:val="18"/>
                <w:szCs w:val="18"/>
                <w:highlight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cs="宋体"/>
                <w:color w:val="000000"/>
                <w:kern w:val="0"/>
                <w:sz w:val="18"/>
                <w:szCs w:val="18"/>
                <w:highlight w:val="none"/>
                <w:lang w:val="en-US" w:eastAsia="zh-CN"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cs="宋体"/>
                <w:color w:val="000000"/>
                <w:kern w:val="0"/>
                <w:sz w:val="18"/>
                <w:szCs w:val="18"/>
                <w:highlight w:val="none"/>
                <w:lang w:val="en-US" w:eastAsia="zh-CN" w:bidi="ar"/>
              </w:rPr>
              <w:t>32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10840047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机械制造技术课程设计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10840129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液压传动与气动课程设计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10840049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数控实习</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10840029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毕业设计（论文）</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10840030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毕业（专业）实习</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192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192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highlight w:val="none"/>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必选小计学分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976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cs="宋体"/>
                <w:color w:val="000000"/>
                <w:kern w:val="0"/>
                <w:sz w:val="18"/>
                <w:szCs w:val="18"/>
                <w:highlight w:val="none"/>
                <w:lang w:val="en-US" w:eastAsia="zh-CN" w:bidi="ar"/>
              </w:rPr>
              <w:t>944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应修满30.5学分</w:t>
            </w:r>
          </w:p>
        </w:tc>
      </w:tr>
      <w:tr>
        <w:tblPrEx>
          <w:tblCellMar>
            <w:top w:w="0" w:type="dxa"/>
            <w:left w:w="108" w:type="dxa"/>
            <w:bottom w:w="0" w:type="dxa"/>
            <w:right w:w="108" w:type="dxa"/>
          </w:tblCellMar>
        </w:tblPrEx>
        <w:trPr>
          <w:trHeight w:val="278"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总计学分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color w:val="000000"/>
                <w:sz w:val="18"/>
                <w:szCs w:val="18"/>
                <w:highlight w:val="none"/>
                <w:lang w:val="en-US" w:eastAsia="zh-CN"/>
              </w:rPr>
            </w:pPr>
            <w:r>
              <w:rPr>
                <w:rFonts w:hint="eastAsia" w:cs="宋体"/>
                <w:color w:val="000000"/>
                <w:sz w:val="18"/>
                <w:szCs w:val="18"/>
                <w:highlight w:val="none"/>
                <w:lang w:val="en-US" w:eastAsia="zh-CN"/>
              </w:rPr>
              <w:t>171</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3012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1818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cs="宋体"/>
                <w:color w:val="000000"/>
                <w:kern w:val="0"/>
                <w:sz w:val="18"/>
                <w:szCs w:val="18"/>
                <w:highlight w:val="none"/>
                <w:lang w:val="en-US" w:eastAsia="zh-CN" w:bidi="ar"/>
              </w:rPr>
              <w:t>1082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112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highlight w:val="none"/>
              </w:rPr>
            </w:pPr>
          </w:p>
        </w:tc>
      </w:tr>
    </w:tbl>
    <w:p>
      <w:pPr>
        <w:spacing w:before="158" w:beforeLines="50" w:after="158" w:afterLines="50" w:line="360" w:lineRule="auto"/>
        <w:jc w:val="left"/>
        <w:rPr>
          <w:rFonts w:ascii="黑体" w:hAnsi="黑体" w:eastAsia="黑体"/>
          <w:sz w:val="24"/>
        </w:rPr>
      </w:pPr>
      <w:r>
        <w:rPr>
          <w:rFonts w:hint="eastAsia" w:ascii="黑体" w:hAnsi="黑体" w:eastAsia="黑体"/>
          <w:sz w:val="24"/>
        </w:rPr>
        <w:t>九、课外教育项目设置安排表</w:t>
      </w:r>
    </w:p>
    <w:tbl>
      <w:tblPr>
        <w:tblStyle w:val="6"/>
        <w:tblW w:w="8486" w:type="dxa"/>
        <w:jc w:val="center"/>
        <w:tblLayout w:type="fixed"/>
        <w:tblCellMar>
          <w:top w:w="0" w:type="dxa"/>
          <w:left w:w="108" w:type="dxa"/>
          <w:bottom w:w="0" w:type="dxa"/>
          <w:right w:w="108" w:type="dxa"/>
        </w:tblCellMar>
      </w:tblPr>
      <w:tblGrid>
        <w:gridCol w:w="1446"/>
        <w:gridCol w:w="1081"/>
        <w:gridCol w:w="1080"/>
        <w:gridCol w:w="3802"/>
        <w:gridCol w:w="1077"/>
      </w:tblGrid>
      <w:tr>
        <w:tblPrEx>
          <w:tblCellMar>
            <w:top w:w="0" w:type="dxa"/>
            <w:left w:w="108" w:type="dxa"/>
            <w:bottom w:w="0" w:type="dxa"/>
            <w:right w:w="108" w:type="dxa"/>
          </w:tblCellMar>
        </w:tblPrEx>
        <w:trPr>
          <w:trHeight w:val="340" w:hRule="atLeast"/>
          <w:tblHeader/>
          <w:jc w:val="center"/>
        </w:trPr>
        <w:tc>
          <w:tcPr>
            <w:tcW w:w="14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szCs w:val="20"/>
              </w:rPr>
            </w:pPr>
            <w:r>
              <w:rPr>
                <w:rFonts w:hint="eastAsia" w:ascii="宋体" w:hAnsi="宋体" w:cs="宋体"/>
                <w:b/>
                <w:bCs/>
                <w:sz w:val="20"/>
                <w:szCs w:val="20"/>
              </w:rPr>
              <w:t>项目类别</w:t>
            </w:r>
          </w:p>
        </w:tc>
        <w:tc>
          <w:tcPr>
            <w:tcW w:w="1081"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0"/>
                <w:szCs w:val="20"/>
              </w:rPr>
            </w:pPr>
            <w:r>
              <w:rPr>
                <w:rFonts w:hint="eastAsia" w:ascii="宋体" w:hAnsi="宋体" w:cs="宋体"/>
                <w:b/>
                <w:bCs/>
                <w:sz w:val="20"/>
                <w:szCs w:val="20"/>
              </w:rPr>
              <w:t>课程性质</w:t>
            </w:r>
          </w:p>
        </w:tc>
        <w:tc>
          <w:tcPr>
            <w:tcW w:w="108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0"/>
                <w:szCs w:val="20"/>
              </w:rPr>
            </w:pPr>
            <w:r>
              <w:rPr>
                <w:rFonts w:hint="eastAsia" w:ascii="宋体" w:hAnsi="宋体" w:cs="宋体"/>
                <w:b/>
                <w:bCs/>
                <w:sz w:val="20"/>
                <w:szCs w:val="20"/>
              </w:rPr>
              <w:t>课程代码</w:t>
            </w:r>
          </w:p>
        </w:tc>
        <w:tc>
          <w:tcPr>
            <w:tcW w:w="3802"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0"/>
                <w:szCs w:val="20"/>
              </w:rPr>
            </w:pPr>
            <w:r>
              <w:rPr>
                <w:rFonts w:hint="eastAsia" w:ascii="宋体" w:hAnsi="宋体" w:cs="宋体"/>
                <w:b/>
                <w:bCs/>
                <w:sz w:val="20"/>
                <w:szCs w:val="20"/>
              </w:rPr>
              <w:t>课程名称</w:t>
            </w:r>
          </w:p>
        </w:tc>
        <w:tc>
          <w:tcPr>
            <w:tcW w:w="1077"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0"/>
                <w:szCs w:val="20"/>
              </w:rPr>
            </w:pPr>
            <w:r>
              <w:rPr>
                <w:rFonts w:hint="eastAsia" w:ascii="宋体" w:hAnsi="宋体" w:cs="宋体"/>
                <w:b/>
                <w:bCs/>
                <w:sz w:val="20"/>
                <w:szCs w:val="20"/>
              </w:rPr>
              <w:t>学分</w:t>
            </w:r>
          </w:p>
        </w:tc>
      </w:tr>
      <w:tr>
        <w:tblPrEx>
          <w:tblCellMar>
            <w:top w:w="0" w:type="dxa"/>
            <w:left w:w="108" w:type="dxa"/>
            <w:bottom w:w="0" w:type="dxa"/>
            <w:right w:w="108" w:type="dxa"/>
          </w:tblCellMar>
        </w:tblPrEx>
        <w:trPr>
          <w:trHeight w:val="340" w:hRule="atLeast"/>
          <w:jc w:val="center"/>
        </w:trPr>
        <w:tc>
          <w:tcPr>
            <w:tcW w:w="1446"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课外教育项目</w:t>
            </w:r>
          </w:p>
        </w:tc>
        <w:tc>
          <w:tcPr>
            <w:tcW w:w="1081" w:type="dxa"/>
            <w:vMerge w:val="restart"/>
            <w:tcBorders>
              <w:top w:val="nil"/>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课外必选</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10050001</w:t>
            </w:r>
          </w:p>
        </w:tc>
        <w:tc>
          <w:tcPr>
            <w:tcW w:w="3802" w:type="dxa"/>
            <w:tcBorders>
              <w:top w:val="nil"/>
              <w:left w:val="nil"/>
              <w:bottom w:val="single" w:color="auto" w:sz="4" w:space="0"/>
              <w:right w:val="single" w:color="auto" w:sz="4" w:space="0"/>
            </w:tcBorders>
            <w:vAlign w:val="center"/>
          </w:tcPr>
          <w:p>
            <w:pPr>
              <w:jc w:val="left"/>
              <w:rPr>
                <w:rFonts w:ascii="宋体" w:hAnsi="宋体" w:cs="宋体"/>
                <w:sz w:val="20"/>
                <w:szCs w:val="20"/>
              </w:rPr>
            </w:pPr>
            <w:r>
              <w:rPr>
                <w:rFonts w:hint="eastAsia" w:ascii="宋体" w:hAnsi="宋体" w:cs="宋体"/>
                <w:sz w:val="20"/>
                <w:szCs w:val="20"/>
              </w:rPr>
              <w:t>创新创业竞赛与实训</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2.0</w:t>
            </w:r>
          </w:p>
        </w:tc>
      </w:tr>
      <w:tr>
        <w:tblPrEx>
          <w:tblCellMar>
            <w:top w:w="0" w:type="dxa"/>
            <w:left w:w="108" w:type="dxa"/>
            <w:bottom w:w="0" w:type="dxa"/>
            <w:right w:w="108" w:type="dxa"/>
          </w:tblCellMar>
        </w:tblPrEx>
        <w:trPr>
          <w:trHeight w:val="34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课外教育项目</w:t>
            </w:r>
          </w:p>
        </w:tc>
        <w:tc>
          <w:tcPr>
            <w:tcW w:w="1081" w:type="dxa"/>
            <w:vMerge w:val="continue"/>
            <w:tcBorders>
              <w:top w:val="nil"/>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课外必选</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10050002</w:t>
            </w:r>
          </w:p>
        </w:tc>
        <w:tc>
          <w:tcPr>
            <w:tcW w:w="3802" w:type="dxa"/>
            <w:tcBorders>
              <w:top w:val="nil"/>
              <w:left w:val="nil"/>
              <w:bottom w:val="single" w:color="auto" w:sz="4" w:space="0"/>
              <w:right w:val="single" w:color="auto" w:sz="4" w:space="0"/>
            </w:tcBorders>
            <w:vAlign w:val="center"/>
          </w:tcPr>
          <w:p>
            <w:pPr>
              <w:jc w:val="left"/>
              <w:rPr>
                <w:rFonts w:ascii="宋体" w:hAnsi="宋体" w:cs="宋体"/>
                <w:sz w:val="20"/>
                <w:szCs w:val="20"/>
              </w:rPr>
            </w:pPr>
            <w:r>
              <w:rPr>
                <w:rFonts w:hint="eastAsia" w:ascii="宋体" w:hAnsi="宋体" w:cs="宋体"/>
                <w:sz w:val="20"/>
                <w:szCs w:val="20"/>
              </w:rPr>
              <w:t>军事训练</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2.0</w:t>
            </w:r>
          </w:p>
        </w:tc>
      </w:tr>
      <w:tr>
        <w:tblPrEx>
          <w:tblCellMar>
            <w:top w:w="0" w:type="dxa"/>
            <w:left w:w="108" w:type="dxa"/>
            <w:bottom w:w="0" w:type="dxa"/>
            <w:right w:w="108" w:type="dxa"/>
          </w:tblCellMar>
        </w:tblPrEx>
        <w:trPr>
          <w:trHeight w:val="34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课外教育项目</w:t>
            </w:r>
          </w:p>
        </w:tc>
        <w:tc>
          <w:tcPr>
            <w:tcW w:w="1081" w:type="dxa"/>
            <w:vMerge w:val="continue"/>
            <w:tcBorders>
              <w:top w:val="nil"/>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课外必选</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10050003</w:t>
            </w:r>
          </w:p>
        </w:tc>
        <w:tc>
          <w:tcPr>
            <w:tcW w:w="3802" w:type="dxa"/>
            <w:tcBorders>
              <w:top w:val="nil"/>
              <w:left w:val="nil"/>
              <w:bottom w:val="single" w:color="auto" w:sz="4" w:space="0"/>
              <w:right w:val="single" w:color="auto" w:sz="4" w:space="0"/>
            </w:tcBorders>
            <w:vAlign w:val="center"/>
          </w:tcPr>
          <w:p>
            <w:pPr>
              <w:jc w:val="left"/>
              <w:rPr>
                <w:rFonts w:ascii="宋体" w:hAnsi="宋体" w:cs="宋体"/>
                <w:sz w:val="20"/>
                <w:szCs w:val="20"/>
              </w:rPr>
            </w:pPr>
            <w:r>
              <w:rPr>
                <w:rFonts w:hint="eastAsia" w:ascii="宋体" w:hAnsi="宋体" w:cs="宋体"/>
                <w:sz w:val="20"/>
                <w:szCs w:val="20"/>
              </w:rPr>
              <w:t>社会实践</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w:t>
            </w:r>
          </w:p>
        </w:tc>
      </w:tr>
      <w:tr>
        <w:tblPrEx>
          <w:tblCellMar>
            <w:top w:w="0" w:type="dxa"/>
            <w:left w:w="108" w:type="dxa"/>
            <w:bottom w:w="0" w:type="dxa"/>
            <w:right w:w="108" w:type="dxa"/>
          </w:tblCellMar>
        </w:tblPrEx>
        <w:trPr>
          <w:trHeight w:val="34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课外教育项目</w:t>
            </w:r>
          </w:p>
        </w:tc>
        <w:tc>
          <w:tcPr>
            <w:tcW w:w="1081" w:type="dxa"/>
            <w:vMerge w:val="continue"/>
            <w:tcBorders>
              <w:top w:val="nil"/>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课外必选</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10050004</w:t>
            </w:r>
          </w:p>
        </w:tc>
        <w:tc>
          <w:tcPr>
            <w:tcW w:w="3802" w:type="dxa"/>
            <w:tcBorders>
              <w:top w:val="nil"/>
              <w:left w:val="nil"/>
              <w:bottom w:val="single" w:color="auto" w:sz="4" w:space="0"/>
              <w:right w:val="single" w:color="auto" w:sz="4" w:space="0"/>
            </w:tcBorders>
            <w:vAlign w:val="center"/>
          </w:tcPr>
          <w:p>
            <w:pPr>
              <w:jc w:val="left"/>
              <w:rPr>
                <w:rFonts w:ascii="宋体" w:hAnsi="宋体" w:cs="宋体"/>
                <w:sz w:val="20"/>
                <w:szCs w:val="20"/>
              </w:rPr>
            </w:pPr>
            <w:r>
              <w:rPr>
                <w:rFonts w:hint="eastAsia" w:ascii="宋体" w:hAnsi="宋体" w:cs="宋体"/>
                <w:sz w:val="20"/>
                <w:szCs w:val="20"/>
              </w:rPr>
              <w:t>素质拓展项目</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w:t>
            </w:r>
          </w:p>
        </w:tc>
      </w:tr>
      <w:tr>
        <w:tblPrEx>
          <w:tblCellMar>
            <w:top w:w="0" w:type="dxa"/>
            <w:left w:w="108" w:type="dxa"/>
            <w:bottom w:w="0" w:type="dxa"/>
            <w:right w:w="108" w:type="dxa"/>
          </w:tblCellMar>
        </w:tblPrEx>
        <w:trPr>
          <w:trHeight w:val="34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课外教育项目</w:t>
            </w:r>
          </w:p>
        </w:tc>
        <w:tc>
          <w:tcPr>
            <w:tcW w:w="1081" w:type="dxa"/>
            <w:vMerge w:val="continue"/>
            <w:tcBorders>
              <w:top w:val="nil"/>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课外必选</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10050005</w:t>
            </w:r>
          </w:p>
        </w:tc>
        <w:tc>
          <w:tcPr>
            <w:tcW w:w="3802" w:type="dxa"/>
            <w:tcBorders>
              <w:top w:val="nil"/>
              <w:left w:val="nil"/>
              <w:bottom w:val="single" w:color="auto" w:sz="4" w:space="0"/>
              <w:right w:val="single" w:color="auto" w:sz="4" w:space="0"/>
            </w:tcBorders>
            <w:vAlign w:val="center"/>
          </w:tcPr>
          <w:p>
            <w:pPr>
              <w:jc w:val="left"/>
              <w:rPr>
                <w:rFonts w:ascii="宋体" w:hAnsi="宋体" w:cs="宋体"/>
                <w:sz w:val="20"/>
                <w:szCs w:val="20"/>
              </w:rPr>
            </w:pPr>
            <w:r>
              <w:rPr>
                <w:rFonts w:hint="eastAsia" w:ascii="宋体" w:hAnsi="宋体" w:cs="宋体"/>
                <w:sz w:val="20"/>
                <w:szCs w:val="20"/>
              </w:rPr>
              <w:t>健身与体能</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w:t>
            </w:r>
          </w:p>
        </w:tc>
      </w:tr>
      <w:tr>
        <w:tblPrEx>
          <w:tblCellMar>
            <w:top w:w="0" w:type="dxa"/>
            <w:left w:w="108" w:type="dxa"/>
            <w:bottom w:w="0" w:type="dxa"/>
            <w:right w:w="108" w:type="dxa"/>
          </w:tblCellMar>
        </w:tblPrEx>
        <w:trPr>
          <w:trHeight w:val="34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课外教育项目</w:t>
            </w:r>
          </w:p>
        </w:tc>
        <w:tc>
          <w:tcPr>
            <w:tcW w:w="1081" w:type="dxa"/>
            <w:vMerge w:val="continue"/>
            <w:tcBorders>
              <w:top w:val="nil"/>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课外必选</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10050006</w:t>
            </w:r>
          </w:p>
        </w:tc>
        <w:tc>
          <w:tcPr>
            <w:tcW w:w="3802" w:type="dxa"/>
            <w:tcBorders>
              <w:top w:val="nil"/>
              <w:left w:val="nil"/>
              <w:bottom w:val="single" w:color="auto" w:sz="4" w:space="0"/>
              <w:right w:val="single" w:color="auto" w:sz="4" w:space="0"/>
            </w:tcBorders>
            <w:vAlign w:val="center"/>
          </w:tcPr>
          <w:p>
            <w:pPr>
              <w:jc w:val="left"/>
              <w:rPr>
                <w:rFonts w:ascii="宋体" w:hAnsi="宋体" w:cs="宋体"/>
                <w:sz w:val="20"/>
                <w:szCs w:val="20"/>
              </w:rPr>
            </w:pPr>
            <w:r>
              <w:rPr>
                <w:rFonts w:hint="eastAsia" w:ascii="宋体" w:hAnsi="宋体" w:cs="宋体"/>
                <w:sz w:val="20"/>
                <w:szCs w:val="20"/>
              </w:rPr>
              <w:t>大学生职业发展与就业指导</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w:t>
            </w:r>
          </w:p>
        </w:tc>
      </w:tr>
      <w:tr>
        <w:tblPrEx>
          <w:tblCellMar>
            <w:top w:w="0" w:type="dxa"/>
            <w:left w:w="108" w:type="dxa"/>
            <w:bottom w:w="0" w:type="dxa"/>
            <w:right w:w="108" w:type="dxa"/>
          </w:tblCellMar>
        </w:tblPrEx>
        <w:trPr>
          <w:trHeight w:val="34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课外教育项目</w:t>
            </w:r>
          </w:p>
        </w:tc>
        <w:tc>
          <w:tcPr>
            <w:tcW w:w="1081" w:type="dxa"/>
            <w:vMerge w:val="continue"/>
            <w:tcBorders>
              <w:top w:val="nil"/>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课外必选</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10050007</w:t>
            </w:r>
          </w:p>
        </w:tc>
        <w:tc>
          <w:tcPr>
            <w:tcW w:w="3802" w:type="dxa"/>
            <w:tcBorders>
              <w:top w:val="nil"/>
              <w:left w:val="nil"/>
              <w:bottom w:val="single" w:color="auto" w:sz="4" w:space="0"/>
              <w:right w:val="single" w:color="auto" w:sz="4" w:space="0"/>
            </w:tcBorders>
            <w:vAlign w:val="center"/>
          </w:tcPr>
          <w:p>
            <w:pPr>
              <w:jc w:val="left"/>
              <w:rPr>
                <w:rFonts w:ascii="宋体" w:hAnsi="宋体" w:cs="宋体"/>
                <w:sz w:val="20"/>
                <w:szCs w:val="20"/>
              </w:rPr>
            </w:pPr>
            <w:r>
              <w:rPr>
                <w:rFonts w:hint="eastAsia" w:ascii="宋体" w:hAnsi="宋体" w:cs="宋体"/>
                <w:sz w:val="20"/>
                <w:szCs w:val="20"/>
              </w:rPr>
              <w:t>美育实践</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w:t>
            </w:r>
          </w:p>
        </w:tc>
      </w:tr>
      <w:tr>
        <w:tblPrEx>
          <w:tblCellMar>
            <w:top w:w="0" w:type="dxa"/>
            <w:left w:w="108" w:type="dxa"/>
            <w:bottom w:w="0" w:type="dxa"/>
            <w:right w:w="108" w:type="dxa"/>
          </w:tblCellMar>
        </w:tblPrEx>
        <w:trPr>
          <w:trHeight w:val="34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课外教育项目</w:t>
            </w:r>
          </w:p>
        </w:tc>
        <w:tc>
          <w:tcPr>
            <w:tcW w:w="1081" w:type="dxa"/>
            <w:vMerge w:val="continue"/>
            <w:tcBorders>
              <w:top w:val="nil"/>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课外必选</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10050008</w:t>
            </w:r>
          </w:p>
        </w:tc>
        <w:tc>
          <w:tcPr>
            <w:tcW w:w="3802" w:type="dxa"/>
            <w:tcBorders>
              <w:top w:val="nil"/>
              <w:left w:val="nil"/>
              <w:bottom w:val="single" w:color="auto" w:sz="4" w:space="0"/>
              <w:right w:val="single" w:color="auto" w:sz="4" w:space="0"/>
            </w:tcBorders>
            <w:vAlign w:val="center"/>
          </w:tcPr>
          <w:p>
            <w:pPr>
              <w:jc w:val="left"/>
              <w:rPr>
                <w:rFonts w:ascii="宋体" w:hAnsi="宋体" w:cs="宋体"/>
                <w:sz w:val="20"/>
                <w:szCs w:val="20"/>
              </w:rPr>
            </w:pPr>
            <w:r>
              <w:rPr>
                <w:rFonts w:hint="eastAsia" w:ascii="宋体" w:hAnsi="宋体" w:cs="宋体"/>
                <w:sz w:val="20"/>
                <w:szCs w:val="20"/>
              </w:rPr>
              <w:t>劳动实践</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w:t>
            </w:r>
          </w:p>
        </w:tc>
      </w:tr>
      <w:tr>
        <w:tblPrEx>
          <w:tblCellMar>
            <w:top w:w="0" w:type="dxa"/>
            <w:left w:w="108" w:type="dxa"/>
            <w:bottom w:w="0" w:type="dxa"/>
            <w:right w:w="108" w:type="dxa"/>
          </w:tblCellMar>
        </w:tblPrEx>
        <w:trPr>
          <w:trHeight w:val="340" w:hRule="atLeast"/>
          <w:jc w:val="center"/>
        </w:trPr>
        <w:tc>
          <w:tcPr>
            <w:tcW w:w="740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合          计</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w:t>
            </w:r>
          </w:p>
        </w:tc>
      </w:tr>
    </w:tbl>
    <w:p>
      <w:pPr>
        <w:ind w:firstLine="420" w:firstLineChars="200"/>
        <w:jc w:val="left"/>
        <w:rPr>
          <w:rFonts w:hint="eastAsia" w:ascii="宋体" w:hAnsi="宋体" w:cs="宋体"/>
          <w:szCs w:val="21"/>
        </w:rPr>
      </w:pPr>
    </w:p>
    <w:p>
      <w:pPr>
        <w:ind w:firstLine="420" w:firstLineChars="200"/>
        <w:jc w:val="left"/>
        <w:rPr>
          <w:rFonts w:hint="eastAsia" w:ascii="宋体" w:hAnsi="宋体" w:cs="宋体"/>
          <w:szCs w:val="21"/>
        </w:rPr>
      </w:pPr>
    </w:p>
    <w:p>
      <w:pPr>
        <w:ind w:firstLine="420" w:firstLineChars="200"/>
        <w:jc w:val="left"/>
        <w:rPr>
          <w:rFonts w:hint="eastAsia" w:ascii="宋体" w:hAnsi="宋体" w:cs="宋体"/>
          <w:szCs w:val="21"/>
        </w:rPr>
      </w:pPr>
    </w:p>
    <w:p>
      <w:pPr>
        <w:ind w:firstLine="420" w:firstLineChars="200"/>
        <w:jc w:val="left"/>
        <w:rPr>
          <w:rFonts w:hint="eastAsia" w:ascii="宋体" w:hAnsi="宋体" w:cs="宋体"/>
          <w:szCs w:val="21"/>
        </w:rPr>
      </w:pPr>
    </w:p>
    <w:p>
      <w:pPr>
        <w:ind w:firstLine="420" w:firstLineChars="200"/>
        <w:jc w:val="left"/>
        <w:rPr>
          <w:rFonts w:hint="eastAsia" w:ascii="宋体" w:hAnsi="宋体" w:cs="宋体"/>
          <w:szCs w:val="21"/>
        </w:rPr>
      </w:pPr>
    </w:p>
    <w:p>
      <w:pPr>
        <w:ind w:firstLine="420" w:firstLineChars="200"/>
        <w:jc w:val="left"/>
        <w:rPr>
          <w:rFonts w:hint="eastAsia" w:ascii="宋体" w:hAnsi="宋体" w:cs="宋体"/>
          <w:szCs w:val="21"/>
        </w:rPr>
      </w:pPr>
    </w:p>
    <w:p>
      <w:pPr>
        <w:ind w:firstLine="420" w:firstLineChars="200"/>
        <w:jc w:val="left"/>
        <w:rPr>
          <w:rFonts w:hint="eastAsia" w:ascii="宋体" w:hAnsi="宋体" w:cs="宋体"/>
          <w:szCs w:val="21"/>
        </w:rPr>
      </w:pPr>
    </w:p>
    <w:p>
      <w:pPr>
        <w:ind w:firstLine="420" w:firstLineChars="200"/>
        <w:jc w:val="left"/>
        <w:rPr>
          <w:rFonts w:hint="eastAsia" w:ascii="宋体" w:hAnsi="宋体" w:cs="宋体"/>
          <w:szCs w:val="21"/>
        </w:rPr>
      </w:pPr>
    </w:p>
    <w:p>
      <w:pPr>
        <w:ind w:firstLine="420" w:firstLineChars="200"/>
        <w:jc w:val="left"/>
        <w:rPr>
          <w:rFonts w:hint="eastAsia" w:ascii="宋体" w:hAnsi="宋体" w:cs="宋体"/>
          <w:szCs w:val="21"/>
        </w:rPr>
      </w:pPr>
    </w:p>
    <w:p>
      <w:pPr>
        <w:ind w:firstLine="420" w:firstLineChars="200"/>
        <w:jc w:val="left"/>
        <w:rPr>
          <w:rFonts w:hint="eastAsia" w:ascii="宋体" w:hAnsi="宋体" w:cs="宋体"/>
          <w:szCs w:val="21"/>
        </w:rPr>
      </w:pPr>
    </w:p>
    <w:p>
      <w:pPr>
        <w:spacing w:before="158" w:beforeLines="50" w:line="360" w:lineRule="auto"/>
        <w:jc w:val="left"/>
        <w:rPr>
          <w:rFonts w:hint="eastAsia" w:ascii="黑体" w:hAnsi="黑体" w:eastAsia="黑体"/>
          <w:sz w:val="24"/>
        </w:rPr>
      </w:pPr>
      <w:r>
        <w:rPr>
          <w:rFonts w:hint="eastAsia" w:ascii="黑体" w:hAnsi="黑体" w:eastAsia="黑体"/>
          <w:sz w:val="24"/>
        </w:rPr>
        <w:t>十、毕业要求及指标分解点</w:t>
      </w:r>
    </w:p>
    <w:tbl>
      <w:tblPr>
        <w:tblStyle w:val="6"/>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1"/>
        <w:gridCol w:w="71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522" w:type="dxa"/>
            <w:gridSpan w:val="2"/>
            <w:tcBorders>
              <w:top w:val="single" w:color="auto" w:sz="12" w:space="0"/>
            </w:tcBorders>
          </w:tcPr>
          <w:p>
            <w:pPr>
              <w:spacing w:line="360" w:lineRule="auto"/>
              <w:jc w:val="left"/>
              <w:rPr>
                <w:b/>
                <w:sz w:val="20"/>
              </w:rPr>
            </w:pPr>
            <w:r>
              <w:rPr>
                <w:rFonts w:hint="eastAsia" w:ascii="黑体" w:hAnsi="黑体" w:eastAsia="黑体" w:cs="黑体"/>
              </w:rPr>
              <w:t>毕业要求</w:t>
            </w:r>
            <w:r>
              <w:rPr>
                <w:rFonts w:hint="eastAsia" w:ascii="黑体" w:hAnsi="黑体" w:eastAsia="黑体" w:cs="黑体"/>
                <w:b w:val="0"/>
                <w:bCs/>
              </w:rPr>
              <w:t>1：【工程知识：能够将数学、自然科学、工程基础和专业知识用于解决复杂工程问题。】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adjustRightInd w:val="0"/>
              <w:snapToGrid w:val="0"/>
              <w:spacing w:line="360" w:lineRule="auto"/>
              <w:jc w:val="center"/>
              <w:rPr>
                <w:rFonts w:ascii="宋体" w:hAnsi="宋体" w:cs="宋体"/>
                <w:bCs/>
                <w:szCs w:val="21"/>
              </w:rPr>
            </w:pPr>
            <w:r>
              <w:rPr>
                <w:rFonts w:hint="eastAsia" w:ascii="黑体" w:hAnsi="黑体" w:eastAsia="黑体" w:cs="黑体"/>
                <w:bCs/>
                <w:szCs w:val="21"/>
              </w:rPr>
              <w:t>指标分解点</w:t>
            </w:r>
          </w:p>
        </w:tc>
        <w:tc>
          <w:tcPr>
            <w:tcW w:w="7141"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bCs/>
                <w:szCs w:val="21"/>
              </w:rPr>
            </w:pPr>
            <w:r>
              <w:rPr>
                <w:color w:val="000000"/>
                <w:kern w:val="0"/>
                <w:sz w:val="18"/>
                <w:szCs w:val="18"/>
              </w:rPr>
              <w:t>1.1 能够将数学和自然科学知识用于机械设计、制造、自动控制等复杂机械工程问题中涉及的数学建模、数值计算和求解等基础问题。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1" w:hRule="atLeast"/>
          <w:jc w:val="center"/>
        </w:trPr>
        <w:tc>
          <w:tcPr>
            <w:tcW w:w="1381" w:type="dxa"/>
            <w:vMerge w:val="continue"/>
          </w:tcPr>
          <w:p>
            <w:pPr>
              <w:adjustRightInd w:val="0"/>
              <w:snapToGrid w:val="0"/>
              <w:spacing w:line="360" w:lineRule="auto"/>
              <w:rPr>
                <w:rFonts w:ascii="宋体" w:hAnsi="宋体" w:cs="宋体"/>
                <w:bCs/>
                <w:szCs w:val="21"/>
              </w:rPr>
            </w:pPr>
          </w:p>
        </w:tc>
        <w:tc>
          <w:tcPr>
            <w:tcW w:w="7141"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bCs/>
                <w:szCs w:val="21"/>
              </w:rPr>
            </w:pPr>
            <w:r>
              <w:rPr>
                <w:color w:val="000000"/>
                <w:kern w:val="0"/>
                <w:sz w:val="18"/>
                <w:szCs w:val="18"/>
              </w:rPr>
              <w:t>1.2 掌握力学、热流体、电工电子学、材料科学等工程基础知识，能运用这些知识分析和解决机械设计、制造、自动控制等复杂机械工程问题中涉及的运动学、动力学、材料性能评价等工程基础问题。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1" w:hRule="atLeast"/>
          <w:jc w:val="center"/>
        </w:trPr>
        <w:tc>
          <w:tcPr>
            <w:tcW w:w="1381" w:type="dxa"/>
            <w:vMerge w:val="continue"/>
          </w:tcPr>
          <w:p>
            <w:pPr>
              <w:adjustRightInd w:val="0"/>
              <w:snapToGrid w:val="0"/>
              <w:spacing w:line="360" w:lineRule="auto"/>
              <w:rPr>
                <w:rFonts w:ascii="宋体" w:hAnsi="宋体" w:cs="宋体"/>
                <w:bCs/>
                <w:szCs w:val="21"/>
              </w:rPr>
            </w:pPr>
          </w:p>
        </w:tc>
        <w:tc>
          <w:tcPr>
            <w:tcW w:w="7141"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bCs/>
                <w:szCs w:val="21"/>
              </w:rPr>
            </w:pPr>
            <w:r>
              <w:rPr>
                <w:color w:val="000000"/>
                <w:kern w:val="0"/>
                <w:sz w:val="18"/>
                <w:szCs w:val="18"/>
              </w:rPr>
              <w:t>1.3 掌握机械设计、制造、测试及控制等机械工程专业知识，能运用这些知识分析和解决机械工程，特别是</w:t>
            </w:r>
            <w:r>
              <w:rPr>
                <w:rFonts w:hint="eastAsia"/>
                <w:color w:val="000000"/>
                <w:kern w:val="0"/>
                <w:sz w:val="18"/>
                <w:szCs w:val="18"/>
              </w:rPr>
              <w:t>泵阀</w:t>
            </w:r>
            <w:r>
              <w:rPr>
                <w:color w:val="000000"/>
                <w:kern w:val="0"/>
                <w:sz w:val="18"/>
                <w:szCs w:val="18"/>
              </w:rPr>
              <w:t>机械中涉及的机构与机械系统设计、零部件制造加工工艺设计、设备测试、控制与分析等复杂工程问题。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tcPr>
          <w:p>
            <w:pPr>
              <w:spacing w:line="360" w:lineRule="auto"/>
              <w:jc w:val="left"/>
              <w:rPr>
                <w:rFonts w:ascii="宋体" w:hAnsi="宋体" w:cs="宋体"/>
                <w:bCs/>
                <w:szCs w:val="21"/>
              </w:rPr>
            </w:pPr>
            <w:r>
              <w:rPr>
                <w:rFonts w:hint="eastAsia" w:ascii="黑体" w:hAnsi="黑体" w:eastAsia="黑体" w:cs="黑体"/>
                <w:bCs/>
                <w:szCs w:val="21"/>
              </w:rPr>
              <w:t>毕业要求2：</w:t>
            </w:r>
            <w:r>
              <w:rPr>
                <w:rFonts w:hint="eastAsia" w:ascii="黑体" w:hAnsi="黑体" w:eastAsia="黑体" w:cs="黑体"/>
                <w:b w:val="0"/>
                <w:bCs/>
              </w:rPr>
              <w:t>【问题分析：能够应用数学、自然科学和工程科学的基本原理，识别、表达、并通过文献研究分析复杂工程问题，以获得有效结论。】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1381" w:type="dxa"/>
            <w:vMerge w:val="restart"/>
            <w:vAlign w:val="center"/>
          </w:tcPr>
          <w:p>
            <w:pPr>
              <w:adjustRightInd w:val="0"/>
              <w:snapToGrid w:val="0"/>
              <w:spacing w:line="360" w:lineRule="auto"/>
              <w:jc w:val="center"/>
              <w:rPr>
                <w:rFonts w:ascii="宋体" w:hAnsi="宋体" w:cs="宋体"/>
                <w:bCs/>
                <w:szCs w:val="21"/>
              </w:rPr>
            </w:pPr>
            <w:r>
              <w:rPr>
                <w:rFonts w:hint="eastAsia" w:ascii="黑体" w:hAnsi="黑体" w:eastAsia="黑体" w:cs="黑体"/>
                <w:bCs/>
                <w:szCs w:val="21"/>
              </w:rPr>
              <w:t>指标分解点</w:t>
            </w:r>
          </w:p>
        </w:tc>
        <w:tc>
          <w:tcPr>
            <w:tcW w:w="7141"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bCs/>
                <w:szCs w:val="21"/>
              </w:rPr>
            </w:pPr>
            <w:r>
              <w:rPr>
                <w:color w:val="000000"/>
                <w:kern w:val="0"/>
                <w:sz w:val="18"/>
                <w:szCs w:val="18"/>
              </w:rPr>
              <w:t>2.1 掌握机械工程专业文献检索及资料搜集的方法，并能通过文献分析对具体机械工程问题的研究背景、研究现状、分析方法等进行归纳、总结。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1381" w:type="dxa"/>
            <w:vMerge w:val="continue"/>
          </w:tcPr>
          <w:p>
            <w:pPr>
              <w:adjustRightInd w:val="0"/>
              <w:snapToGrid w:val="0"/>
              <w:spacing w:line="360" w:lineRule="auto"/>
              <w:rPr>
                <w:rFonts w:ascii="宋体" w:hAnsi="宋体" w:cs="宋体"/>
                <w:bCs/>
                <w:szCs w:val="21"/>
              </w:rPr>
            </w:pPr>
          </w:p>
        </w:tc>
        <w:tc>
          <w:tcPr>
            <w:tcW w:w="7141"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bCs/>
                <w:szCs w:val="21"/>
              </w:rPr>
            </w:pPr>
            <w:r>
              <w:rPr>
                <w:color w:val="000000"/>
                <w:kern w:val="0"/>
                <w:sz w:val="18"/>
                <w:szCs w:val="18"/>
              </w:rPr>
              <w:t>2.2能综合应用数学、自然科学、机械工程基础理论和文献分析识别机械工程，特别是机械设计、制造及运行维护相关的复杂工程问题，</w:t>
            </w:r>
            <w:r>
              <w:rPr>
                <w:color w:val="000000"/>
                <w:sz w:val="18"/>
                <w:szCs w:val="18"/>
              </w:rPr>
              <w:t>能够</w:t>
            </w:r>
            <w:r>
              <w:rPr>
                <w:color w:val="000000"/>
                <w:kern w:val="0"/>
                <w:sz w:val="18"/>
                <w:szCs w:val="18"/>
              </w:rPr>
              <w:t>运用工程语言对所提出的复杂工程问题加以表达。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1381" w:type="dxa"/>
            <w:vMerge w:val="continue"/>
          </w:tcPr>
          <w:p>
            <w:pPr>
              <w:adjustRightInd w:val="0"/>
              <w:snapToGrid w:val="0"/>
              <w:spacing w:line="360" w:lineRule="auto"/>
              <w:rPr>
                <w:rFonts w:ascii="宋体" w:hAnsi="宋体" w:cs="宋体"/>
                <w:bCs/>
                <w:szCs w:val="21"/>
              </w:rPr>
            </w:pPr>
          </w:p>
        </w:tc>
        <w:tc>
          <w:tcPr>
            <w:tcW w:w="7141"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bCs/>
                <w:szCs w:val="21"/>
              </w:rPr>
            </w:pPr>
            <w:r>
              <w:rPr>
                <w:color w:val="000000"/>
                <w:kern w:val="0"/>
                <w:sz w:val="18"/>
                <w:szCs w:val="18"/>
              </w:rPr>
              <w:t>2.3能综合应用数学、自然科学、机械工程基础理论和文献分析对所提出的复杂机械工程问题涉及的技术指标、关键参数、主要因素及目标等进行深入分析，以获得有效结论。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adjustRightInd w:val="0"/>
              <w:snapToGrid w:val="0"/>
              <w:spacing w:line="360" w:lineRule="auto"/>
              <w:rPr>
                <w:rFonts w:ascii="宋体" w:hAnsi="宋体" w:cs="宋体"/>
                <w:bCs/>
                <w:szCs w:val="21"/>
              </w:rPr>
            </w:pPr>
            <w:r>
              <w:rPr>
                <w:rFonts w:hint="eastAsia" w:ascii="黑体" w:hAnsi="黑体" w:eastAsia="黑体" w:cs="黑体"/>
                <w:bCs/>
                <w:szCs w:val="21"/>
              </w:rPr>
              <w:t>毕业要求3：</w:t>
            </w:r>
            <w:r>
              <w:rPr>
                <w:rFonts w:hint="eastAsia" w:ascii="黑体" w:hAnsi="黑体" w:eastAsia="黑体" w:cs="黑体"/>
                <w:b w:val="0"/>
                <w:bCs/>
              </w:rPr>
              <w:t>【设计/开发解决方案：能够设计针对复杂工程问题的解决方案，设计满足特定需求的系统、单元（部件）或工艺流程，并能够在设计环节中体现创新意识，考虑社会、健康、安全、法律、文化以及环境等因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1381" w:type="dxa"/>
            <w:vMerge w:val="restart"/>
            <w:vAlign w:val="center"/>
          </w:tcPr>
          <w:p>
            <w:pPr>
              <w:adjustRightInd w:val="0"/>
              <w:snapToGrid w:val="0"/>
              <w:spacing w:line="360" w:lineRule="auto"/>
              <w:jc w:val="center"/>
              <w:rPr>
                <w:rFonts w:ascii="宋体" w:hAnsi="宋体" w:cs="宋体"/>
                <w:bCs/>
                <w:szCs w:val="21"/>
              </w:rPr>
            </w:pPr>
            <w:r>
              <w:rPr>
                <w:rFonts w:hint="eastAsia" w:ascii="黑体" w:hAnsi="黑体" w:eastAsia="黑体" w:cs="黑体"/>
                <w:bCs/>
                <w:szCs w:val="21"/>
              </w:rPr>
              <w:t>指标分解点</w:t>
            </w:r>
          </w:p>
        </w:tc>
        <w:tc>
          <w:tcPr>
            <w:tcW w:w="7141"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bCs/>
                <w:szCs w:val="21"/>
              </w:rPr>
            </w:pPr>
            <w:r>
              <w:rPr>
                <w:color w:val="000000"/>
                <w:kern w:val="0"/>
                <w:sz w:val="18"/>
                <w:szCs w:val="18"/>
              </w:rPr>
              <w:t>3.1 能够根据机械工程，特别是</w:t>
            </w:r>
            <w:r>
              <w:rPr>
                <w:rFonts w:hint="eastAsia"/>
                <w:color w:val="000000"/>
                <w:kern w:val="0"/>
                <w:sz w:val="18"/>
                <w:szCs w:val="18"/>
              </w:rPr>
              <w:t>其</w:t>
            </w:r>
            <w:r>
              <w:rPr>
                <w:color w:val="000000"/>
                <w:kern w:val="0"/>
                <w:sz w:val="18"/>
                <w:szCs w:val="18"/>
              </w:rPr>
              <w:t>中的复杂工程问题所涉及的工程原理、关键问题及技术难点等选择合适的分析方法和流程，制定合理的解决方案，并进行技术可行性论证。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1381" w:type="dxa"/>
            <w:vMerge w:val="continue"/>
            <w:vAlign w:val="center"/>
          </w:tcPr>
          <w:p>
            <w:pPr>
              <w:adjustRightInd w:val="0"/>
              <w:snapToGrid w:val="0"/>
              <w:spacing w:line="360" w:lineRule="auto"/>
              <w:jc w:val="center"/>
              <w:rPr>
                <w:rFonts w:ascii="宋体" w:hAnsi="宋体" w:cs="宋体"/>
                <w:bCs/>
                <w:szCs w:val="21"/>
              </w:rPr>
            </w:pPr>
          </w:p>
        </w:tc>
        <w:tc>
          <w:tcPr>
            <w:tcW w:w="7141"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bCs/>
                <w:szCs w:val="21"/>
              </w:rPr>
            </w:pPr>
            <w:r>
              <w:rPr>
                <w:color w:val="000000"/>
                <w:kern w:val="0"/>
                <w:sz w:val="18"/>
                <w:szCs w:val="18"/>
              </w:rPr>
              <w:t>3.2 能够完成满足特定需求的结构或部件设计、传动系统设计及制造工艺流程设计等，并在其中</w:t>
            </w:r>
            <w:r>
              <w:rPr>
                <w:bCs/>
                <w:color w:val="000000"/>
                <w:kern w:val="0"/>
                <w:sz w:val="18"/>
                <w:szCs w:val="18"/>
              </w:rPr>
              <w:t>运用创新思维和方法</w:t>
            </w:r>
            <w:r>
              <w:rPr>
                <w:color w:val="000000"/>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tcBorders>
              <w:bottom w:val="double" w:color="auto" w:sz="12" w:space="0"/>
            </w:tcBorders>
          </w:tcPr>
          <w:p>
            <w:pPr>
              <w:adjustRightInd w:val="0"/>
              <w:snapToGrid w:val="0"/>
              <w:spacing w:line="360" w:lineRule="auto"/>
              <w:rPr>
                <w:rFonts w:ascii="宋体" w:hAnsi="宋体" w:cs="宋体"/>
                <w:bCs/>
                <w:szCs w:val="21"/>
              </w:rPr>
            </w:pPr>
          </w:p>
        </w:tc>
        <w:tc>
          <w:tcPr>
            <w:tcW w:w="7141" w:type="dxa"/>
            <w:tcBorders>
              <w:top w:val="single" w:color="auto" w:sz="4" w:space="0"/>
              <w:left w:val="single" w:color="auto" w:sz="4" w:space="0"/>
              <w:bottom w:val="double" w:color="auto" w:sz="12" w:space="0"/>
              <w:right w:val="single" w:color="auto" w:sz="12" w:space="0"/>
            </w:tcBorders>
            <w:vAlign w:val="center"/>
          </w:tcPr>
          <w:p>
            <w:pPr>
              <w:adjustRightInd w:val="0"/>
              <w:snapToGrid w:val="0"/>
              <w:spacing w:line="360" w:lineRule="auto"/>
              <w:rPr>
                <w:bCs/>
                <w:szCs w:val="21"/>
              </w:rPr>
            </w:pPr>
            <w:r>
              <w:rPr>
                <w:color w:val="000000"/>
                <w:kern w:val="0"/>
                <w:sz w:val="18"/>
                <w:szCs w:val="18"/>
              </w:rPr>
              <w:t>3.3 能够在设计与开发机械工程，特别是</w:t>
            </w:r>
            <w:r>
              <w:rPr>
                <w:rFonts w:hint="eastAsia"/>
                <w:color w:val="000000"/>
                <w:kern w:val="0"/>
                <w:sz w:val="18"/>
                <w:szCs w:val="18"/>
              </w:rPr>
              <w:t>工业自动化机械</w:t>
            </w:r>
            <w:r>
              <w:rPr>
                <w:color w:val="000000"/>
                <w:kern w:val="0"/>
                <w:sz w:val="18"/>
                <w:szCs w:val="18"/>
              </w:rPr>
              <w:t>相关工程问题解决方案过程中综合考虑社会、健康、安全、法律法规、当地文化以及环境友好等多重约束条件。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bottom w:val="single" w:color="auto" w:sz="6" w:space="0"/>
            </w:tcBorders>
          </w:tcPr>
          <w:p>
            <w:pPr>
              <w:adjustRightInd w:val="0"/>
              <w:snapToGrid w:val="0"/>
              <w:spacing w:line="360" w:lineRule="auto"/>
              <w:rPr>
                <w:rFonts w:ascii="宋体" w:hAnsi="宋体" w:cs="宋体"/>
                <w:bCs/>
                <w:szCs w:val="21"/>
              </w:rPr>
            </w:pPr>
            <w:r>
              <w:rPr>
                <w:rFonts w:hint="eastAsia" w:ascii="黑体" w:hAnsi="黑体" w:eastAsia="黑体" w:cs="黑体"/>
                <w:bCs/>
                <w:szCs w:val="21"/>
              </w:rPr>
              <w:t>毕业要求</w:t>
            </w:r>
            <w:r>
              <w:rPr>
                <w:rFonts w:ascii="黑体" w:hAnsi="黑体" w:eastAsia="黑体" w:cs="黑体"/>
                <w:bCs/>
                <w:szCs w:val="21"/>
              </w:rPr>
              <w:t>4</w:t>
            </w:r>
            <w:r>
              <w:rPr>
                <w:rFonts w:hint="eastAsia" w:ascii="黑体" w:hAnsi="黑体" w:eastAsia="黑体" w:cs="黑体"/>
                <w:bCs/>
                <w:szCs w:val="21"/>
              </w:rPr>
              <w:t>：</w:t>
            </w:r>
            <w:r>
              <w:rPr>
                <w:rFonts w:hint="eastAsia" w:ascii="黑体" w:hAnsi="黑体" w:eastAsia="黑体" w:cs="黑体"/>
                <w:b w:val="0"/>
                <w:bCs/>
              </w:rPr>
              <w:t>【研究：能够基于科学原理并采用科学方法对复杂工程问题进行研究，包括设计实验、分析与解释数据、并通过信息综合得到合理有效的结论。】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restart"/>
            <w:tcBorders>
              <w:top w:val="single" w:color="auto" w:sz="6" w:space="0"/>
            </w:tcBorders>
            <w:vAlign w:val="center"/>
          </w:tcPr>
          <w:p>
            <w:pPr>
              <w:adjustRightInd w:val="0"/>
              <w:snapToGrid w:val="0"/>
              <w:spacing w:line="360" w:lineRule="auto"/>
              <w:rPr>
                <w:rFonts w:ascii="宋体" w:hAnsi="宋体" w:cs="宋体"/>
                <w:bCs/>
                <w:szCs w:val="21"/>
              </w:rPr>
            </w:pPr>
            <w:r>
              <w:rPr>
                <w:rFonts w:hint="eastAsia" w:ascii="黑体" w:hAnsi="黑体" w:eastAsia="黑体" w:cs="黑体"/>
                <w:bCs/>
                <w:szCs w:val="21"/>
              </w:rPr>
              <w:t>指标分解点</w:t>
            </w:r>
          </w:p>
        </w:tc>
        <w:tc>
          <w:tcPr>
            <w:tcW w:w="7141"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bCs/>
                <w:szCs w:val="21"/>
              </w:rPr>
            </w:pPr>
            <w:r>
              <w:rPr>
                <w:color w:val="000000"/>
                <w:kern w:val="0"/>
                <w:sz w:val="18"/>
                <w:szCs w:val="18"/>
              </w:rPr>
              <w:t>4.1 能够设计合理的科学实验以完成复杂机械工程问题中与工程原理、传动方案、机械结构、控制系统等环节的实验验证。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tcPr>
          <w:p>
            <w:pPr>
              <w:adjustRightInd w:val="0"/>
              <w:snapToGrid w:val="0"/>
              <w:spacing w:line="360" w:lineRule="auto"/>
              <w:rPr>
                <w:rFonts w:ascii="宋体" w:hAnsi="宋体" w:cs="宋体"/>
                <w:bCs/>
                <w:szCs w:val="21"/>
              </w:rPr>
            </w:pPr>
          </w:p>
        </w:tc>
        <w:tc>
          <w:tcPr>
            <w:tcW w:w="7141"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bCs/>
                <w:szCs w:val="21"/>
              </w:rPr>
            </w:pPr>
            <w:r>
              <w:rPr>
                <w:color w:val="000000"/>
                <w:kern w:val="0"/>
                <w:sz w:val="18"/>
                <w:szCs w:val="18"/>
              </w:rPr>
              <w:t>4.2 能够针对机械设备，特别是机械运行、维护等相关的复杂机械工程问题设计可行的工业现场测试方案。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tcBorders>
              <w:bottom w:val="double" w:color="auto" w:sz="12" w:space="0"/>
            </w:tcBorders>
          </w:tcPr>
          <w:p>
            <w:pPr>
              <w:adjustRightInd w:val="0"/>
              <w:snapToGrid w:val="0"/>
              <w:spacing w:line="360" w:lineRule="auto"/>
              <w:rPr>
                <w:rFonts w:ascii="宋体" w:hAnsi="宋体" w:cs="宋体"/>
                <w:bCs/>
                <w:szCs w:val="21"/>
              </w:rPr>
            </w:pPr>
          </w:p>
        </w:tc>
        <w:tc>
          <w:tcPr>
            <w:tcW w:w="7141" w:type="dxa"/>
            <w:tcBorders>
              <w:top w:val="single" w:color="auto" w:sz="4" w:space="0"/>
              <w:left w:val="single" w:color="auto" w:sz="4" w:space="0"/>
              <w:bottom w:val="double" w:color="auto" w:sz="12" w:space="0"/>
              <w:right w:val="single" w:color="auto" w:sz="12" w:space="0"/>
            </w:tcBorders>
            <w:vAlign w:val="center"/>
          </w:tcPr>
          <w:p>
            <w:pPr>
              <w:adjustRightInd w:val="0"/>
              <w:snapToGrid w:val="0"/>
              <w:spacing w:line="360" w:lineRule="auto"/>
              <w:rPr>
                <w:bCs/>
                <w:szCs w:val="21"/>
              </w:rPr>
            </w:pPr>
            <w:r>
              <w:rPr>
                <w:color w:val="000000"/>
                <w:kern w:val="0"/>
                <w:sz w:val="18"/>
                <w:szCs w:val="18"/>
              </w:rPr>
              <w:t>4.3 能够根据复杂机械工程问题的研究目标，选用合适的数据分析方法对实验数据进行分析和解读，能够将实验、理论分析等多种技术手段所获得的信息加以综合，得到合理有效的结论。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bottom w:val="single" w:color="auto" w:sz="6" w:space="0"/>
            </w:tcBorders>
          </w:tcPr>
          <w:p>
            <w:pPr>
              <w:adjustRightInd w:val="0"/>
              <w:snapToGrid w:val="0"/>
              <w:spacing w:line="360" w:lineRule="auto"/>
              <w:rPr>
                <w:rFonts w:ascii="宋体" w:hAnsi="宋体" w:cs="宋体"/>
                <w:bCs/>
                <w:szCs w:val="21"/>
              </w:rPr>
            </w:pPr>
            <w:r>
              <w:rPr>
                <w:rFonts w:hint="eastAsia" w:ascii="黑体" w:hAnsi="黑体" w:eastAsia="黑体" w:cs="黑体"/>
                <w:bCs/>
                <w:szCs w:val="21"/>
              </w:rPr>
              <w:t>毕业要求</w:t>
            </w:r>
            <w:r>
              <w:rPr>
                <w:rFonts w:ascii="黑体" w:hAnsi="黑体" w:eastAsia="黑体" w:cs="黑体"/>
                <w:bCs/>
                <w:szCs w:val="21"/>
              </w:rPr>
              <w:t>5</w:t>
            </w:r>
            <w:r>
              <w:rPr>
                <w:rFonts w:hint="eastAsia" w:ascii="黑体" w:hAnsi="黑体" w:eastAsia="黑体" w:cs="黑体"/>
                <w:bCs/>
                <w:szCs w:val="21"/>
              </w:rPr>
              <w:t>：</w:t>
            </w:r>
            <w:r>
              <w:rPr>
                <w:rFonts w:hint="eastAsia" w:ascii="黑体" w:hAnsi="黑体" w:eastAsia="黑体" w:cs="黑体"/>
                <w:b w:val="0"/>
                <w:bCs/>
              </w:rPr>
              <w:t>【使用现代工具：能够针对复杂工程问题，开发、选择与使用恰当的技术、资源、现代工程工具和信息技术工具，包括对复杂工程问题的预测与模拟，并能够理解其局限性。】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restart"/>
            <w:tcBorders>
              <w:top w:val="single" w:color="auto" w:sz="6" w:space="0"/>
            </w:tcBorders>
            <w:vAlign w:val="center"/>
          </w:tcPr>
          <w:p>
            <w:pPr>
              <w:adjustRightInd w:val="0"/>
              <w:snapToGrid w:val="0"/>
              <w:spacing w:line="360" w:lineRule="auto"/>
              <w:rPr>
                <w:rFonts w:ascii="宋体" w:hAnsi="宋体" w:cs="宋体"/>
                <w:bCs/>
                <w:szCs w:val="21"/>
              </w:rPr>
            </w:pPr>
            <w:r>
              <w:rPr>
                <w:rFonts w:hint="eastAsia" w:ascii="黑体" w:hAnsi="黑体" w:eastAsia="黑体" w:cs="黑体"/>
                <w:bCs/>
                <w:szCs w:val="21"/>
              </w:rPr>
              <w:t>指标分解点</w:t>
            </w:r>
          </w:p>
        </w:tc>
        <w:tc>
          <w:tcPr>
            <w:tcW w:w="7141"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bCs/>
                <w:szCs w:val="21"/>
              </w:rPr>
            </w:pPr>
            <w:r>
              <w:rPr>
                <w:bCs/>
                <w:color w:val="000000"/>
                <w:sz w:val="18"/>
                <w:szCs w:val="18"/>
              </w:rPr>
              <w:t>5.1 了解机械工程</w:t>
            </w:r>
            <w:r>
              <w:rPr>
                <w:color w:val="000000"/>
                <w:sz w:val="18"/>
                <w:szCs w:val="18"/>
              </w:rPr>
              <w:t>专业常用的信息技术工具、仿真软件等现代工具的使用原理和方法，能够比较各种现代工具优缺点，理解其局限性。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tcPr>
          <w:p>
            <w:pPr>
              <w:adjustRightInd w:val="0"/>
              <w:snapToGrid w:val="0"/>
              <w:spacing w:line="360" w:lineRule="auto"/>
              <w:rPr>
                <w:rFonts w:ascii="宋体" w:hAnsi="宋体" w:cs="宋体"/>
                <w:bCs/>
                <w:szCs w:val="21"/>
              </w:rPr>
            </w:pPr>
          </w:p>
        </w:tc>
        <w:tc>
          <w:tcPr>
            <w:tcW w:w="7141"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bCs/>
                <w:szCs w:val="21"/>
              </w:rPr>
            </w:pPr>
            <w:r>
              <w:rPr>
                <w:color w:val="000000"/>
                <w:kern w:val="0"/>
                <w:sz w:val="18"/>
                <w:szCs w:val="18"/>
              </w:rPr>
              <w:t xml:space="preserve">5.2 </w:t>
            </w:r>
            <w:r>
              <w:rPr>
                <w:color w:val="000000"/>
                <w:sz w:val="18"/>
                <w:szCs w:val="18"/>
              </w:rPr>
              <w:t>能够使用优化分析、可靠性分析及有限元分析等合适的现代设计方法对复杂机械工程问题进行分析、计算、模拟和预测。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tcBorders>
              <w:bottom w:val="double" w:color="auto" w:sz="12" w:space="0"/>
            </w:tcBorders>
          </w:tcPr>
          <w:p>
            <w:pPr>
              <w:adjustRightInd w:val="0"/>
              <w:snapToGrid w:val="0"/>
              <w:spacing w:line="360" w:lineRule="auto"/>
              <w:rPr>
                <w:rFonts w:ascii="宋体" w:hAnsi="宋体" w:cs="宋体"/>
                <w:bCs/>
                <w:szCs w:val="21"/>
              </w:rPr>
            </w:pPr>
          </w:p>
        </w:tc>
        <w:tc>
          <w:tcPr>
            <w:tcW w:w="7141" w:type="dxa"/>
            <w:tcBorders>
              <w:top w:val="single" w:color="auto" w:sz="4" w:space="0"/>
              <w:left w:val="single" w:color="auto" w:sz="4" w:space="0"/>
              <w:bottom w:val="double" w:color="auto" w:sz="12" w:space="0"/>
              <w:right w:val="single" w:color="auto" w:sz="12" w:space="0"/>
            </w:tcBorders>
            <w:vAlign w:val="center"/>
          </w:tcPr>
          <w:p>
            <w:pPr>
              <w:adjustRightInd w:val="0"/>
              <w:snapToGrid w:val="0"/>
              <w:spacing w:line="360" w:lineRule="auto"/>
              <w:rPr>
                <w:bCs/>
                <w:szCs w:val="21"/>
              </w:rPr>
            </w:pPr>
            <w:r>
              <w:rPr>
                <w:color w:val="000000"/>
                <w:kern w:val="0"/>
                <w:sz w:val="18"/>
                <w:szCs w:val="18"/>
              </w:rPr>
              <w:t xml:space="preserve">5.3 </w:t>
            </w:r>
            <w:r>
              <w:rPr>
                <w:color w:val="000000"/>
                <w:sz w:val="18"/>
                <w:szCs w:val="18"/>
              </w:rPr>
              <w:t>能够针对具体机械工程问题开发满足特定需求的专用工具，</w:t>
            </w:r>
            <w:r>
              <w:rPr>
                <w:color w:val="000000"/>
                <w:kern w:val="0"/>
                <w:sz w:val="18"/>
                <w:szCs w:val="18"/>
              </w:rPr>
              <w:t>实现对复杂工程问题的模拟、预测及分析，</w:t>
            </w:r>
            <w:r>
              <w:rPr>
                <w:color w:val="000000"/>
                <w:sz w:val="18"/>
                <w:szCs w:val="18"/>
              </w:rPr>
              <w:t>并能够分析其局限性。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bottom w:val="single" w:color="auto" w:sz="6" w:space="0"/>
            </w:tcBorders>
          </w:tcPr>
          <w:p>
            <w:pPr>
              <w:adjustRightInd w:val="0"/>
              <w:snapToGrid w:val="0"/>
              <w:spacing w:line="360" w:lineRule="auto"/>
              <w:rPr>
                <w:rFonts w:ascii="宋体" w:hAnsi="宋体" w:cs="宋体"/>
                <w:bCs/>
                <w:szCs w:val="21"/>
              </w:rPr>
            </w:pPr>
            <w:r>
              <w:rPr>
                <w:rFonts w:hint="eastAsia" w:ascii="黑体" w:hAnsi="黑体" w:eastAsia="黑体" w:cs="黑体"/>
                <w:bCs/>
                <w:szCs w:val="21"/>
              </w:rPr>
              <w:t>毕业要求</w:t>
            </w:r>
            <w:r>
              <w:rPr>
                <w:rFonts w:ascii="黑体" w:hAnsi="黑体" w:eastAsia="黑体" w:cs="黑体"/>
                <w:bCs/>
                <w:szCs w:val="21"/>
              </w:rPr>
              <w:t>6</w:t>
            </w:r>
            <w:r>
              <w:rPr>
                <w:rFonts w:hint="eastAsia" w:ascii="黑体" w:hAnsi="黑体" w:eastAsia="黑体" w:cs="黑体"/>
                <w:bCs/>
                <w:szCs w:val="21"/>
              </w:rPr>
              <w:t>：</w:t>
            </w:r>
            <w:r>
              <w:rPr>
                <w:rFonts w:hint="eastAsia" w:ascii="黑体" w:hAnsi="黑体" w:eastAsia="黑体" w:cs="黑体"/>
                <w:b w:val="0"/>
                <w:bCs/>
              </w:rPr>
              <w:t>【工程与社会：能够基于工程相关背景知识进行合理分析，评价专业工程实践和复杂工程问题解决方案对社会、健康、安全、法律以及文化的影响，并理解应承担的责任。】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restart"/>
            <w:tcBorders>
              <w:top w:val="single" w:color="auto" w:sz="6" w:space="0"/>
            </w:tcBorders>
            <w:vAlign w:val="center"/>
          </w:tcPr>
          <w:p>
            <w:pPr>
              <w:adjustRightInd w:val="0"/>
              <w:snapToGrid w:val="0"/>
              <w:spacing w:line="360" w:lineRule="auto"/>
              <w:rPr>
                <w:rFonts w:ascii="宋体" w:hAnsi="宋体" w:cs="宋体"/>
                <w:bCs/>
                <w:szCs w:val="21"/>
              </w:rPr>
            </w:pPr>
            <w:r>
              <w:rPr>
                <w:rFonts w:hint="eastAsia" w:ascii="黑体" w:hAnsi="黑体" w:eastAsia="黑体" w:cs="黑体"/>
                <w:bCs/>
                <w:szCs w:val="21"/>
              </w:rPr>
              <w:t>指标分解点</w:t>
            </w:r>
          </w:p>
        </w:tc>
        <w:tc>
          <w:tcPr>
            <w:tcW w:w="7141"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rFonts w:ascii="宋体" w:hAnsi="宋体" w:cs="宋体"/>
                <w:bCs/>
                <w:szCs w:val="21"/>
              </w:rPr>
            </w:pPr>
            <w:r>
              <w:rPr>
                <w:color w:val="000000"/>
                <w:kern w:val="0"/>
                <w:sz w:val="18"/>
                <w:szCs w:val="18"/>
              </w:rPr>
              <w:t xml:space="preserve">6.1 </w:t>
            </w:r>
            <w:r>
              <w:rPr>
                <w:rFonts w:hint="eastAsia"/>
                <w:color w:val="000000"/>
                <w:kern w:val="0"/>
                <w:sz w:val="18"/>
                <w:szCs w:val="18"/>
              </w:rPr>
              <w:t>了解我国机械工程，特别是自动化生产装备领域相关的国家战略、产业政策、技术标准、法律法规、安全规范等方面的方针、政策与法规。能够理解不同社会文化对工程实践的要求。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tcBorders>
              <w:bottom w:val="double" w:color="auto" w:sz="12" w:space="0"/>
            </w:tcBorders>
          </w:tcPr>
          <w:p>
            <w:pPr>
              <w:adjustRightInd w:val="0"/>
              <w:snapToGrid w:val="0"/>
              <w:spacing w:line="360" w:lineRule="auto"/>
              <w:rPr>
                <w:rFonts w:ascii="宋体" w:hAnsi="宋体" w:cs="宋体"/>
                <w:bCs/>
                <w:szCs w:val="21"/>
              </w:rPr>
            </w:pPr>
          </w:p>
        </w:tc>
        <w:tc>
          <w:tcPr>
            <w:tcW w:w="7141" w:type="dxa"/>
            <w:tcBorders>
              <w:top w:val="single" w:color="auto" w:sz="4" w:space="0"/>
              <w:left w:val="single" w:color="auto" w:sz="4" w:space="0"/>
              <w:bottom w:val="double" w:color="auto" w:sz="12" w:space="0"/>
              <w:right w:val="single" w:color="auto" w:sz="12" w:space="0"/>
            </w:tcBorders>
            <w:vAlign w:val="center"/>
          </w:tcPr>
          <w:p>
            <w:pPr>
              <w:adjustRightInd w:val="0"/>
              <w:snapToGrid w:val="0"/>
              <w:spacing w:line="360" w:lineRule="auto"/>
              <w:rPr>
                <w:rFonts w:ascii="宋体" w:hAnsi="宋体" w:cs="宋体"/>
                <w:bCs/>
                <w:szCs w:val="21"/>
              </w:rPr>
            </w:pPr>
            <w:r>
              <w:rPr>
                <w:color w:val="000000"/>
                <w:kern w:val="0"/>
                <w:sz w:val="18"/>
                <w:szCs w:val="18"/>
              </w:rPr>
              <w:t xml:space="preserve">6.2 </w:t>
            </w:r>
            <w:r>
              <w:rPr>
                <w:rFonts w:hint="eastAsia"/>
                <w:color w:val="000000"/>
                <w:kern w:val="0"/>
                <w:sz w:val="18"/>
                <w:szCs w:val="18"/>
              </w:rPr>
              <w:t>能从机械工程实践角度正确分析和评价机械工程，特别是机械设计、制造等技术要求与社会、健康、安全、法律以及文化等非技术制约因素之间的相互影响，理解应承担的责任。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bottom w:val="single" w:color="auto" w:sz="6" w:space="0"/>
            </w:tcBorders>
          </w:tcPr>
          <w:p>
            <w:pPr>
              <w:adjustRightInd w:val="0"/>
              <w:snapToGrid w:val="0"/>
              <w:spacing w:line="360" w:lineRule="auto"/>
              <w:rPr>
                <w:rFonts w:ascii="宋体" w:hAnsi="宋体" w:cs="宋体"/>
                <w:bCs/>
                <w:szCs w:val="21"/>
              </w:rPr>
            </w:pPr>
            <w:r>
              <w:rPr>
                <w:rFonts w:hint="eastAsia" w:ascii="黑体" w:hAnsi="黑体" w:eastAsia="黑体" w:cs="黑体"/>
                <w:bCs/>
                <w:szCs w:val="21"/>
              </w:rPr>
              <w:t>毕业要求</w:t>
            </w:r>
            <w:r>
              <w:rPr>
                <w:rFonts w:ascii="黑体" w:hAnsi="黑体" w:eastAsia="黑体" w:cs="黑体"/>
                <w:bCs/>
                <w:szCs w:val="21"/>
              </w:rPr>
              <w:t>7</w:t>
            </w:r>
            <w:r>
              <w:rPr>
                <w:rFonts w:hint="eastAsia" w:ascii="黑体" w:hAnsi="黑体" w:eastAsia="黑体" w:cs="黑体"/>
                <w:bCs/>
                <w:szCs w:val="21"/>
              </w:rPr>
              <w:t>：</w:t>
            </w:r>
            <w:r>
              <w:rPr>
                <w:rFonts w:hint="eastAsia" w:ascii="黑体" w:hAnsi="黑体" w:eastAsia="黑体" w:cs="黑体"/>
                <w:b w:val="0"/>
                <w:bCs/>
              </w:rPr>
              <w:t>【环境和可持续发展：能够理解和评价针对复杂工程问题的工程实践对环境、社会可持续发展的影响。】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restart"/>
            <w:tcBorders>
              <w:top w:val="single" w:color="auto" w:sz="6" w:space="0"/>
            </w:tcBorders>
            <w:vAlign w:val="center"/>
          </w:tcPr>
          <w:p>
            <w:pPr>
              <w:adjustRightInd w:val="0"/>
              <w:snapToGrid w:val="0"/>
              <w:spacing w:line="360" w:lineRule="auto"/>
              <w:rPr>
                <w:rFonts w:ascii="宋体" w:hAnsi="宋体" w:cs="宋体"/>
                <w:bCs/>
                <w:szCs w:val="21"/>
              </w:rPr>
            </w:pPr>
            <w:r>
              <w:rPr>
                <w:rFonts w:hint="eastAsia" w:ascii="黑体" w:hAnsi="黑体" w:eastAsia="黑体" w:cs="黑体"/>
                <w:bCs/>
                <w:szCs w:val="21"/>
              </w:rPr>
              <w:t>指标分解点</w:t>
            </w:r>
          </w:p>
        </w:tc>
        <w:tc>
          <w:tcPr>
            <w:tcW w:w="7141"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bCs/>
                <w:szCs w:val="21"/>
              </w:rPr>
            </w:pPr>
            <w:r>
              <w:rPr>
                <w:color w:val="000000"/>
                <w:kern w:val="0"/>
                <w:sz w:val="18"/>
                <w:szCs w:val="18"/>
              </w:rPr>
              <w:t>7.1了解我国在环境与可持续发展方面的方针、政策与法规。能够理解环境保护和社会可持续发展的内涵和意义。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tcBorders>
              <w:bottom w:val="double" w:color="auto" w:sz="12" w:space="0"/>
            </w:tcBorders>
          </w:tcPr>
          <w:p>
            <w:pPr>
              <w:adjustRightInd w:val="0"/>
              <w:snapToGrid w:val="0"/>
              <w:spacing w:line="360" w:lineRule="auto"/>
              <w:rPr>
                <w:rFonts w:ascii="宋体" w:hAnsi="宋体" w:cs="宋体"/>
                <w:bCs/>
                <w:szCs w:val="21"/>
              </w:rPr>
            </w:pPr>
          </w:p>
        </w:tc>
        <w:tc>
          <w:tcPr>
            <w:tcW w:w="7141" w:type="dxa"/>
            <w:tcBorders>
              <w:top w:val="single" w:color="auto" w:sz="4" w:space="0"/>
              <w:left w:val="single" w:color="auto" w:sz="4" w:space="0"/>
              <w:bottom w:val="double" w:color="auto" w:sz="12" w:space="0"/>
              <w:right w:val="single" w:color="auto" w:sz="12" w:space="0"/>
            </w:tcBorders>
            <w:vAlign w:val="center"/>
          </w:tcPr>
          <w:p>
            <w:pPr>
              <w:adjustRightInd w:val="0"/>
              <w:snapToGrid w:val="0"/>
              <w:spacing w:line="360" w:lineRule="auto"/>
              <w:rPr>
                <w:bCs/>
                <w:szCs w:val="21"/>
              </w:rPr>
            </w:pPr>
            <w:r>
              <w:rPr>
                <w:color w:val="000000"/>
                <w:kern w:val="0"/>
                <w:sz w:val="18"/>
                <w:szCs w:val="18"/>
              </w:rPr>
              <w:t>7.2 能够从环境友好和能源消耗等多方面评价复杂机械工程，特别是复杂机械工程问题的工程实践对环境与社会可持续发展的影响。了解能够减少工程实践对环境、社会发展负面影响的专业技术手段。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bottom w:val="single" w:color="auto" w:sz="6" w:space="0"/>
            </w:tcBorders>
          </w:tcPr>
          <w:p>
            <w:pPr>
              <w:adjustRightInd w:val="0"/>
              <w:snapToGrid w:val="0"/>
              <w:spacing w:line="360" w:lineRule="auto"/>
              <w:rPr>
                <w:rFonts w:ascii="宋体" w:hAnsi="宋体" w:cs="宋体"/>
                <w:bCs/>
                <w:szCs w:val="21"/>
              </w:rPr>
            </w:pPr>
            <w:r>
              <w:rPr>
                <w:rFonts w:hint="eastAsia" w:ascii="黑体" w:hAnsi="黑体" w:eastAsia="黑体" w:cs="黑体"/>
                <w:bCs/>
                <w:szCs w:val="21"/>
              </w:rPr>
              <w:t>毕业要求</w:t>
            </w:r>
            <w:r>
              <w:rPr>
                <w:rFonts w:ascii="黑体" w:hAnsi="黑体" w:eastAsia="黑体" w:cs="黑体"/>
                <w:bCs/>
                <w:szCs w:val="21"/>
              </w:rPr>
              <w:t>8</w:t>
            </w:r>
            <w:r>
              <w:rPr>
                <w:rFonts w:hint="eastAsia" w:ascii="黑体" w:hAnsi="黑体" w:eastAsia="黑体" w:cs="黑体"/>
                <w:bCs/>
                <w:szCs w:val="21"/>
              </w:rPr>
              <w:t>：</w:t>
            </w:r>
            <w:r>
              <w:rPr>
                <w:rFonts w:hint="eastAsia" w:ascii="黑体" w:hAnsi="黑体" w:eastAsia="黑体" w:cs="黑体"/>
                <w:b w:val="0"/>
                <w:bCs/>
              </w:rPr>
              <w:t>【职业规范：具有人文社会科学素养、社会责任感，能够在工程实践中理解并遵守工程职业道德和规范，履行责任。】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restart"/>
            <w:tcBorders>
              <w:top w:val="single" w:color="auto" w:sz="6" w:space="0"/>
            </w:tcBorders>
            <w:vAlign w:val="center"/>
          </w:tcPr>
          <w:p>
            <w:pPr>
              <w:adjustRightInd w:val="0"/>
              <w:snapToGrid w:val="0"/>
              <w:spacing w:line="360" w:lineRule="auto"/>
              <w:rPr>
                <w:rFonts w:ascii="宋体" w:hAnsi="宋体" w:cs="宋体"/>
                <w:bCs/>
                <w:szCs w:val="21"/>
              </w:rPr>
            </w:pPr>
            <w:r>
              <w:rPr>
                <w:rFonts w:hint="eastAsia" w:ascii="黑体" w:hAnsi="黑体" w:eastAsia="黑体" w:cs="黑体"/>
                <w:bCs/>
                <w:szCs w:val="21"/>
              </w:rPr>
              <w:t>指标分解点</w:t>
            </w:r>
          </w:p>
        </w:tc>
        <w:tc>
          <w:tcPr>
            <w:tcW w:w="7141"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bCs/>
                <w:szCs w:val="21"/>
              </w:rPr>
            </w:pPr>
            <w:r>
              <w:rPr>
                <w:color w:val="000000"/>
                <w:sz w:val="18"/>
                <w:szCs w:val="18"/>
              </w:rPr>
              <w:t>8.1 能够遵守我国宪法和法律，了解机械设工程领域设计、制造、运行等方面的职业标准和规范。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tcPr>
          <w:p>
            <w:pPr>
              <w:adjustRightInd w:val="0"/>
              <w:snapToGrid w:val="0"/>
              <w:spacing w:line="360" w:lineRule="auto"/>
              <w:rPr>
                <w:rFonts w:ascii="宋体" w:hAnsi="宋体" w:cs="宋体"/>
                <w:bCs/>
                <w:szCs w:val="21"/>
              </w:rPr>
            </w:pPr>
          </w:p>
        </w:tc>
        <w:tc>
          <w:tcPr>
            <w:tcW w:w="7141"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bCs/>
                <w:szCs w:val="21"/>
              </w:rPr>
            </w:pPr>
            <w:r>
              <w:rPr>
                <w:color w:val="000000"/>
                <w:sz w:val="18"/>
                <w:szCs w:val="18"/>
              </w:rPr>
              <w:t>8.2 能够在机械工程领域设计、制造、运行等工程实践中理解并遵守工程职业道德和规范，能够认识并履行自身的责任。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tcBorders>
              <w:bottom w:val="double" w:color="auto" w:sz="12" w:space="0"/>
            </w:tcBorders>
          </w:tcPr>
          <w:p>
            <w:pPr>
              <w:adjustRightInd w:val="0"/>
              <w:snapToGrid w:val="0"/>
              <w:spacing w:line="360" w:lineRule="auto"/>
              <w:rPr>
                <w:rFonts w:ascii="宋体" w:hAnsi="宋体" w:cs="宋体"/>
                <w:bCs/>
                <w:szCs w:val="21"/>
              </w:rPr>
            </w:pPr>
          </w:p>
        </w:tc>
        <w:tc>
          <w:tcPr>
            <w:tcW w:w="7141" w:type="dxa"/>
            <w:tcBorders>
              <w:top w:val="single" w:color="auto" w:sz="4" w:space="0"/>
              <w:left w:val="single" w:color="auto" w:sz="4" w:space="0"/>
              <w:bottom w:val="double" w:color="auto" w:sz="12" w:space="0"/>
              <w:right w:val="single" w:color="auto" w:sz="12" w:space="0"/>
            </w:tcBorders>
            <w:vAlign w:val="center"/>
          </w:tcPr>
          <w:p>
            <w:pPr>
              <w:adjustRightInd w:val="0"/>
              <w:snapToGrid w:val="0"/>
              <w:spacing w:line="360" w:lineRule="auto"/>
              <w:rPr>
                <w:bCs/>
                <w:szCs w:val="21"/>
              </w:rPr>
            </w:pPr>
            <w:r>
              <w:rPr>
                <w:color w:val="000000"/>
                <w:sz w:val="18"/>
                <w:szCs w:val="18"/>
              </w:rPr>
              <w:t>8.3 具有多角度人文社会科学素养，具有社会责任感。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bottom w:val="single" w:color="auto" w:sz="6" w:space="0"/>
            </w:tcBorders>
          </w:tcPr>
          <w:p>
            <w:pPr>
              <w:adjustRightInd w:val="0"/>
              <w:snapToGrid w:val="0"/>
              <w:spacing w:line="360" w:lineRule="auto"/>
              <w:rPr>
                <w:rFonts w:ascii="宋体" w:hAnsi="宋体" w:cs="宋体"/>
                <w:bCs/>
                <w:szCs w:val="21"/>
              </w:rPr>
            </w:pPr>
            <w:r>
              <w:rPr>
                <w:rFonts w:hint="eastAsia" w:ascii="黑体" w:hAnsi="黑体" w:eastAsia="黑体" w:cs="黑体"/>
                <w:bCs/>
                <w:szCs w:val="21"/>
              </w:rPr>
              <w:t>毕业要求</w:t>
            </w:r>
            <w:r>
              <w:rPr>
                <w:rFonts w:ascii="黑体" w:hAnsi="黑体" w:eastAsia="黑体" w:cs="黑体"/>
                <w:bCs/>
                <w:szCs w:val="21"/>
              </w:rPr>
              <w:t>9</w:t>
            </w:r>
            <w:r>
              <w:rPr>
                <w:rFonts w:hint="eastAsia" w:ascii="黑体" w:hAnsi="黑体" w:eastAsia="黑体" w:cs="黑体"/>
                <w:bCs/>
                <w:szCs w:val="21"/>
              </w:rPr>
              <w:t>：</w:t>
            </w:r>
            <w:r>
              <w:rPr>
                <w:rFonts w:hint="eastAsia" w:ascii="黑体" w:hAnsi="黑体" w:eastAsia="黑体" w:cs="黑体"/>
                <w:b w:val="0"/>
                <w:bCs/>
              </w:rPr>
              <w:t>【个人和团队：能够在多学科背景下的团队中承担个体、团队成员以及负责人的角色。】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restart"/>
            <w:tcBorders>
              <w:top w:val="single" w:color="auto" w:sz="6" w:space="0"/>
            </w:tcBorders>
            <w:vAlign w:val="center"/>
          </w:tcPr>
          <w:p>
            <w:pPr>
              <w:adjustRightInd w:val="0"/>
              <w:snapToGrid w:val="0"/>
              <w:spacing w:line="360" w:lineRule="auto"/>
              <w:rPr>
                <w:rFonts w:ascii="宋体" w:hAnsi="宋体" w:cs="宋体"/>
                <w:bCs/>
                <w:szCs w:val="21"/>
              </w:rPr>
            </w:pPr>
            <w:r>
              <w:rPr>
                <w:rFonts w:hint="eastAsia" w:ascii="黑体" w:hAnsi="黑体" w:eastAsia="黑体" w:cs="黑体"/>
                <w:bCs/>
                <w:szCs w:val="21"/>
              </w:rPr>
              <w:t>指标分解点</w:t>
            </w:r>
          </w:p>
        </w:tc>
        <w:tc>
          <w:tcPr>
            <w:tcW w:w="7141"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rFonts w:ascii="宋体" w:hAnsi="宋体" w:cs="宋体"/>
                <w:bCs/>
                <w:szCs w:val="21"/>
              </w:rPr>
            </w:pPr>
            <w:r>
              <w:rPr>
                <w:color w:val="000000"/>
                <w:sz w:val="18"/>
                <w:szCs w:val="18"/>
              </w:rPr>
              <w:t xml:space="preserve">9.1 </w:t>
            </w:r>
            <w:r>
              <w:rPr>
                <w:rFonts w:hint="eastAsia"/>
                <w:color w:val="000000"/>
                <w:sz w:val="18"/>
                <w:szCs w:val="18"/>
              </w:rPr>
              <w:t>了解</w:t>
            </w:r>
            <w:r>
              <w:rPr>
                <w:rFonts w:hint="eastAsia"/>
                <w:color w:val="000000"/>
                <w:kern w:val="0"/>
                <w:sz w:val="18"/>
                <w:szCs w:val="18"/>
              </w:rPr>
              <w:t>机械工程领域的跨学科特性，</w:t>
            </w:r>
            <w:r>
              <w:rPr>
                <w:rFonts w:hint="eastAsia"/>
                <w:color w:val="000000"/>
                <w:sz w:val="18"/>
                <w:szCs w:val="18"/>
              </w:rPr>
              <w:t>理解多学科团队合作对解决复杂机械工程问题的重要性。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tcBorders>
              <w:bottom w:val="double" w:color="auto" w:sz="12" w:space="0"/>
            </w:tcBorders>
          </w:tcPr>
          <w:p>
            <w:pPr>
              <w:adjustRightInd w:val="0"/>
              <w:snapToGrid w:val="0"/>
              <w:spacing w:line="360" w:lineRule="auto"/>
              <w:rPr>
                <w:rFonts w:ascii="宋体" w:hAnsi="宋体" w:cs="宋体"/>
                <w:bCs/>
                <w:szCs w:val="21"/>
              </w:rPr>
            </w:pPr>
          </w:p>
        </w:tc>
        <w:tc>
          <w:tcPr>
            <w:tcW w:w="7141" w:type="dxa"/>
            <w:tcBorders>
              <w:top w:val="single" w:color="auto" w:sz="4" w:space="0"/>
              <w:left w:val="single" w:color="auto" w:sz="4" w:space="0"/>
              <w:bottom w:val="double" w:color="auto" w:sz="12" w:space="0"/>
              <w:right w:val="single" w:color="auto" w:sz="12" w:space="0"/>
            </w:tcBorders>
            <w:vAlign w:val="center"/>
          </w:tcPr>
          <w:p>
            <w:pPr>
              <w:adjustRightInd w:val="0"/>
              <w:snapToGrid w:val="0"/>
              <w:spacing w:line="360" w:lineRule="auto"/>
              <w:rPr>
                <w:rFonts w:ascii="宋体" w:hAnsi="宋体" w:cs="宋体"/>
                <w:bCs/>
                <w:szCs w:val="21"/>
              </w:rPr>
            </w:pPr>
            <w:r>
              <w:rPr>
                <w:color w:val="000000"/>
                <w:sz w:val="18"/>
                <w:szCs w:val="18"/>
              </w:rPr>
              <w:t xml:space="preserve">9.2 </w:t>
            </w:r>
            <w:r>
              <w:rPr>
                <w:rFonts w:hint="eastAsia"/>
                <w:color w:val="000000"/>
                <w:sz w:val="18"/>
                <w:szCs w:val="18"/>
              </w:rPr>
              <w:t>具有团队合作精神，能够理解各团队成员在机械设计、制造、运行维护等工程实践中的作用，能够在机械工程实践中履行团队成员、团队负责人的职责。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bottom w:val="single" w:color="auto" w:sz="6" w:space="0"/>
            </w:tcBorders>
          </w:tcPr>
          <w:p>
            <w:pPr>
              <w:adjustRightInd w:val="0"/>
              <w:snapToGrid w:val="0"/>
              <w:spacing w:line="360" w:lineRule="auto"/>
              <w:rPr>
                <w:rFonts w:ascii="宋体" w:hAnsi="宋体" w:cs="宋体"/>
                <w:bCs/>
                <w:szCs w:val="21"/>
              </w:rPr>
            </w:pPr>
            <w:r>
              <w:rPr>
                <w:rFonts w:hint="eastAsia" w:ascii="黑体" w:hAnsi="黑体" w:eastAsia="黑体" w:cs="黑体"/>
                <w:bCs/>
                <w:szCs w:val="21"/>
              </w:rPr>
              <w:t>毕业要求</w:t>
            </w:r>
            <w:r>
              <w:rPr>
                <w:rFonts w:ascii="黑体" w:hAnsi="黑体" w:eastAsia="黑体" w:cs="黑体"/>
                <w:bCs/>
                <w:szCs w:val="21"/>
              </w:rPr>
              <w:t>10</w:t>
            </w:r>
            <w:r>
              <w:rPr>
                <w:rFonts w:hint="eastAsia" w:ascii="黑体" w:hAnsi="黑体" w:eastAsia="黑体" w:cs="黑体"/>
                <w:bCs/>
                <w:szCs w:val="21"/>
              </w:rPr>
              <w:t>：</w:t>
            </w:r>
            <w:r>
              <w:rPr>
                <w:rFonts w:hint="eastAsia" w:ascii="黑体" w:hAnsi="黑体" w:eastAsia="黑体" w:cs="黑体"/>
                <w:b w:val="0"/>
                <w:bCs/>
              </w:rPr>
              <w:t>【沟通：能够就复杂工程问题与业界同行及社会公众进行有效沟通和交流，包括撰写报告和设计文稿、陈述发言、清晰表达或回应指令。并具备一定的国际视野，能够在跨文化背景下进行沟通和交流。】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restart"/>
            <w:tcBorders>
              <w:top w:val="single" w:color="auto" w:sz="6" w:space="0"/>
            </w:tcBorders>
            <w:vAlign w:val="center"/>
          </w:tcPr>
          <w:p>
            <w:pPr>
              <w:adjustRightInd w:val="0"/>
              <w:snapToGrid w:val="0"/>
              <w:spacing w:line="360" w:lineRule="auto"/>
              <w:rPr>
                <w:rFonts w:ascii="宋体" w:hAnsi="宋体" w:cs="宋体"/>
                <w:bCs/>
                <w:szCs w:val="21"/>
              </w:rPr>
            </w:pPr>
            <w:r>
              <w:rPr>
                <w:rFonts w:hint="eastAsia" w:ascii="黑体" w:hAnsi="黑体" w:eastAsia="黑体" w:cs="黑体"/>
                <w:bCs/>
                <w:szCs w:val="21"/>
              </w:rPr>
              <w:t>指标分解点</w:t>
            </w:r>
          </w:p>
        </w:tc>
        <w:tc>
          <w:tcPr>
            <w:tcW w:w="7141"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rFonts w:ascii="宋体" w:hAnsi="宋体" w:cs="宋体"/>
                <w:bCs/>
                <w:szCs w:val="21"/>
              </w:rPr>
            </w:pPr>
            <w:r>
              <w:rPr>
                <w:color w:val="000000"/>
                <w:sz w:val="18"/>
                <w:szCs w:val="18"/>
              </w:rPr>
              <w:t xml:space="preserve">10.1 </w:t>
            </w:r>
            <w:r>
              <w:rPr>
                <w:rFonts w:hint="eastAsia"/>
                <w:color w:val="000000"/>
                <w:sz w:val="18"/>
                <w:szCs w:val="18"/>
              </w:rPr>
              <w:t>能够应用机械工程语言及科学语言撰写内容准确、层次分明、数据翔实的技术方案、技术报告及演示文稿等资料。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tcPr>
          <w:p>
            <w:pPr>
              <w:adjustRightInd w:val="0"/>
              <w:snapToGrid w:val="0"/>
              <w:spacing w:line="360" w:lineRule="auto"/>
              <w:rPr>
                <w:rFonts w:ascii="宋体" w:hAnsi="宋体" w:cs="宋体"/>
                <w:bCs/>
                <w:szCs w:val="21"/>
              </w:rPr>
            </w:pPr>
          </w:p>
        </w:tc>
        <w:tc>
          <w:tcPr>
            <w:tcW w:w="7141"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rFonts w:ascii="宋体" w:hAnsi="宋体" w:cs="宋体"/>
                <w:bCs/>
                <w:szCs w:val="21"/>
              </w:rPr>
            </w:pPr>
            <w:r>
              <w:rPr>
                <w:color w:val="000000"/>
                <w:sz w:val="18"/>
                <w:szCs w:val="18"/>
              </w:rPr>
              <w:t xml:space="preserve">10.2 </w:t>
            </w:r>
            <w:r>
              <w:rPr>
                <w:rFonts w:hint="eastAsia"/>
                <w:color w:val="000000"/>
                <w:sz w:val="18"/>
                <w:szCs w:val="18"/>
              </w:rPr>
              <w:t>能够</w:t>
            </w:r>
            <w:r>
              <w:rPr>
                <w:rFonts w:hint="eastAsia"/>
                <w:bCs/>
                <w:color w:val="000000"/>
                <w:kern w:val="0"/>
                <w:sz w:val="18"/>
                <w:szCs w:val="18"/>
              </w:rPr>
              <w:t>合理选择信息表达方式</w:t>
            </w:r>
            <w:r>
              <w:rPr>
                <w:rFonts w:hint="eastAsia"/>
                <w:color w:val="000000"/>
                <w:sz w:val="18"/>
                <w:szCs w:val="18"/>
              </w:rPr>
              <w:t>就机械工程实践和复杂工程问题与机械工程同行、团队成员及社会公众沟通交流，能够准确表达技术方案、个人观点及指令等，能准确领会他人意见并做出回应。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tcBorders>
              <w:bottom w:val="double" w:color="auto" w:sz="12" w:space="0"/>
            </w:tcBorders>
          </w:tcPr>
          <w:p>
            <w:pPr>
              <w:adjustRightInd w:val="0"/>
              <w:snapToGrid w:val="0"/>
              <w:spacing w:line="360" w:lineRule="auto"/>
              <w:rPr>
                <w:rFonts w:ascii="宋体" w:hAnsi="宋体" w:cs="宋体"/>
                <w:bCs/>
                <w:szCs w:val="21"/>
              </w:rPr>
            </w:pPr>
          </w:p>
        </w:tc>
        <w:tc>
          <w:tcPr>
            <w:tcW w:w="7141" w:type="dxa"/>
            <w:tcBorders>
              <w:top w:val="single" w:color="auto" w:sz="4" w:space="0"/>
              <w:left w:val="single" w:color="auto" w:sz="4" w:space="0"/>
              <w:bottom w:val="double" w:color="auto" w:sz="12" w:space="0"/>
              <w:right w:val="single" w:color="auto" w:sz="12" w:space="0"/>
            </w:tcBorders>
            <w:vAlign w:val="center"/>
          </w:tcPr>
          <w:p>
            <w:pPr>
              <w:adjustRightInd w:val="0"/>
              <w:snapToGrid w:val="0"/>
              <w:spacing w:line="360" w:lineRule="auto"/>
              <w:rPr>
                <w:rFonts w:ascii="宋体" w:hAnsi="宋体" w:cs="宋体"/>
                <w:bCs/>
                <w:szCs w:val="21"/>
              </w:rPr>
            </w:pPr>
            <w:r>
              <w:rPr>
                <w:color w:val="000000"/>
                <w:sz w:val="18"/>
                <w:szCs w:val="18"/>
              </w:rPr>
              <w:t xml:space="preserve">10.3 </w:t>
            </w:r>
            <w:r>
              <w:rPr>
                <w:rFonts w:hint="eastAsia"/>
                <w:color w:val="000000"/>
                <w:sz w:val="18"/>
                <w:szCs w:val="18"/>
              </w:rPr>
              <w:t>熟练掌握英语，</w:t>
            </w:r>
            <w:r>
              <w:rPr>
                <w:rFonts w:hint="eastAsia"/>
                <w:bCs/>
                <w:color w:val="000000"/>
                <w:kern w:val="0"/>
                <w:sz w:val="18"/>
                <w:szCs w:val="18"/>
              </w:rPr>
              <w:t>具备一定的国际视野，</w:t>
            </w:r>
            <w:r>
              <w:rPr>
                <w:rFonts w:hint="eastAsia"/>
                <w:color w:val="000000"/>
                <w:sz w:val="18"/>
                <w:szCs w:val="18"/>
              </w:rPr>
              <w:t>能够在多文化环境下进行有效沟通与交流，并在沟通与交流过程中考虑文化差异和习俗。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bottom w:val="single" w:color="auto" w:sz="6" w:space="0"/>
            </w:tcBorders>
          </w:tcPr>
          <w:p>
            <w:pPr>
              <w:adjustRightInd w:val="0"/>
              <w:snapToGrid w:val="0"/>
              <w:spacing w:line="360" w:lineRule="auto"/>
              <w:rPr>
                <w:rFonts w:ascii="宋体" w:hAnsi="宋体" w:cs="宋体"/>
                <w:bCs/>
                <w:szCs w:val="21"/>
              </w:rPr>
            </w:pPr>
            <w:r>
              <w:rPr>
                <w:rFonts w:hint="eastAsia" w:ascii="黑体" w:hAnsi="黑体" w:eastAsia="黑体" w:cs="黑体"/>
                <w:bCs/>
                <w:szCs w:val="21"/>
              </w:rPr>
              <w:t>毕业要求</w:t>
            </w:r>
            <w:r>
              <w:rPr>
                <w:rFonts w:ascii="黑体" w:hAnsi="黑体" w:eastAsia="黑体" w:cs="黑体"/>
                <w:bCs/>
                <w:szCs w:val="21"/>
              </w:rPr>
              <w:t>11</w:t>
            </w:r>
            <w:r>
              <w:rPr>
                <w:rFonts w:hint="eastAsia" w:ascii="黑体" w:hAnsi="黑体" w:eastAsia="黑体" w:cs="黑体"/>
                <w:bCs/>
                <w:szCs w:val="21"/>
              </w:rPr>
              <w:t>：</w:t>
            </w:r>
            <w:r>
              <w:rPr>
                <w:rFonts w:hint="eastAsia" w:ascii="黑体" w:hAnsi="黑体" w:eastAsia="黑体" w:cs="黑体"/>
                <w:b w:val="0"/>
                <w:bCs/>
              </w:rPr>
              <w:t>【项目管理：理解并掌握工程管理原理与经济决策方法，并能在多学科环境中应用。】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restart"/>
            <w:tcBorders>
              <w:top w:val="single" w:color="auto" w:sz="6" w:space="0"/>
            </w:tcBorders>
            <w:vAlign w:val="center"/>
          </w:tcPr>
          <w:p>
            <w:pPr>
              <w:adjustRightInd w:val="0"/>
              <w:snapToGrid w:val="0"/>
              <w:spacing w:line="360" w:lineRule="auto"/>
              <w:rPr>
                <w:rFonts w:ascii="宋体" w:hAnsi="宋体" w:cs="宋体"/>
                <w:bCs/>
                <w:szCs w:val="21"/>
              </w:rPr>
            </w:pPr>
            <w:r>
              <w:rPr>
                <w:rFonts w:hint="eastAsia" w:ascii="黑体" w:hAnsi="黑体" w:eastAsia="黑体" w:cs="黑体"/>
                <w:bCs/>
                <w:szCs w:val="21"/>
              </w:rPr>
              <w:t>指标分解点</w:t>
            </w:r>
          </w:p>
        </w:tc>
        <w:tc>
          <w:tcPr>
            <w:tcW w:w="7141"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rFonts w:ascii="宋体" w:hAnsi="宋体" w:cs="宋体"/>
                <w:bCs/>
                <w:szCs w:val="21"/>
              </w:rPr>
            </w:pPr>
            <w:r>
              <w:rPr>
                <w:color w:val="000000"/>
                <w:sz w:val="18"/>
                <w:szCs w:val="18"/>
              </w:rPr>
              <w:t xml:space="preserve">11.1 </w:t>
            </w:r>
            <w:r>
              <w:rPr>
                <w:rFonts w:hint="eastAsia"/>
                <w:color w:val="000000"/>
                <w:sz w:val="18"/>
                <w:szCs w:val="18"/>
              </w:rPr>
              <w:t>理解并掌握工程项目管理原理与经济决策方法。了解机械产品设计、制造、设备运行与维护等工程实践中涉及的全周期、全流程的决策过程，理解其中涉及的工程管理和经济决策问题。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tcBorders>
              <w:bottom w:val="double" w:color="auto" w:sz="12" w:space="0"/>
            </w:tcBorders>
          </w:tcPr>
          <w:p>
            <w:pPr>
              <w:adjustRightInd w:val="0"/>
              <w:snapToGrid w:val="0"/>
              <w:spacing w:line="360" w:lineRule="auto"/>
              <w:rPr>
                <w:rFonts w:ascii="宋体" w:hAnsi="宋体" w:cs="宋体"/>
                <w:bCs/>
                <w:szCs w:val="21"/>
              </w:rPr>
            </w:pPr>
          </w:p>
        </w:tc>
        <w:tc>
          <w:tcPr>
            <w:tcW w:w="7141"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rFonts w:ascii="宋体" w:hAnsi="宋体" w:cs="宋体"/>
                <w:bCs/>
                <w:szCs w:val="21"/>
              </w:rPr>
            </w:pPr>
            <w:r>
              <w:rPr>
                <w:color w:val="000000"/>
                <w:sz w:val="18"/>
                <w:szCs w:val="18"/>
              </w:rPr>
              <w:t xml:space="preserve">11.2 </w:t>
            </w:r>
            <w:r>
              <w:rPr>
                <w:rFonts w:hint="eastAsia"/>
                <w:color w:val="000000"/>
                <w:sz w:val="18"/>
                <w:szCs w:val="18"/>
              </w:rPr>
              <w:t>能够在多学科环境下，针对机械设计、制造等工程实践合理地应用工程管理原理和经济决策方法。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adjustRightInd w:val="0"/>
              <w:snapToGrid w:val="0"/>
              <w:spacing w:line="360" w:lineRule="auto"/>
              <w:rPr>
                <w:rFonts w:ascii="宋体" w:hAnsi="宋体" w:cs="宋体"/>
                <w:bCs/>
                <w:szCs w:val="21"/>
              </w:rPr>
            </w:pPr>
            <w:r>
              <w:rPr>
                <w:rFonts w:hint="eastAsia" w:ascii="黑体" w:hAnsi="黑体" w:eastAsia="黑体" w:cs="黑体"/>
                <w:bCs/>
                <w:szCs w:val="21"/>
              </w:rPr>
              <w:t>毕业要求</w:t>
            </w:r>
            <w:r>
              <w:rPr>
                <w:rFonts w:ascii="黑体" w:hAnsi="黑体" w:eastAsia="黑体" w:cs="黑体"/>
                <w:bCs/>
                <w:szCs w:val="21"/>
              </w:rPr>
              <w:t>12</w:t>
            </w:r>
            <w:r>
              <w:rPr>
                <w:rFonts w:hint="eastAsia" w:ascii="黑体" w:hAnsi="黑体" w:eastAsia="黑体" w:cs="黑体"/>
                <w:bCs/>
                <w:szCs w:val="21"/>
              </w:rPr>
              <w:t>：</w:t>
            </w:r>
            <w:r>
              <w:rPr>
                <w:rFonts w:hint="eastAsia" w:ascii="黑体" w:hAnsi="黑体" w:eastAsia="黑体" w:cs="黑体"/>
                <w:b w:val="0"/>
                <w:bCs/>
              </w:rPr>
              <w:t>【终身学习：具有自主学习和终身学习的意识，有不断学习和适应发展的能力。】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restart"/>
            <w:vAlign w:val="center"/>
          </w:tcPr>
          <w:p>
            <w:pPr>
              <w:adjustRightInd w:val="0"/>
              <w:snapToGrid w:val="0"/>
              <w:spacing w:line="360" w:lineRule="auto"/>
              <w:jc w:val="center"/>
              <w:rPr>
                <w:rFonts w:ascii="宋体" w:hAnsi="宋体" w:cs="宋体"/>
                <w:bCs/>
                <w:szCs w:val="21"/>
              </w:rPr>
            </w:pPr>
            <w:r>
              <w:rPr>
                <w:rFonts w:hint="eastAsia" w:ascii="黑体" w:hAnsi="黑体" w:eastAsia="黑体" w:cs="黑体"/>
                <w:bCs/>
                <w:szCs w:val="21"/>
              </w:rPr>
              <w:t>指标分解点</w:t>
            </w:r>
          </w:p>
        </w:tc>
        <w:tc>
          <w:tcPr>
            <w:tcW w:w="7141"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rFonts w:ascii="宋体" w:hAnsi="宋体" w:cs="宋体"/>
                <w:bCs/>
                <w:szCs w:val="21"/>
              </w:rPr>
            </w:pPr>
            <w:r>
              <w:rPr>
                <w:color w:val="000000"/>
                <w:sz w:val="18"/>
                <w:szCs w:val="18"/>
              </w:rPr>
              <w:t>12.1</w:t>
            </w:r>
            <w:r>
              <w:rPr>
                <w:rFonts w:hint="eastAsia"/>
                <w:color w:val="000000"/>
                <w:sz w:val="18"/>
                <w:szCs w:val="18"/>
              </w:rPr>
              <w:t>了解当前机械工程领域的</w:t>
            </w:r>
            <w:r>
              <w:rPr>
                <w:rFonts w:hint="eastAsia"/>
                <w:bCs/>
                <w:color w:val="000000"/>
                <w:sz w:val="18"/>
                <w:szCs w:val="18"/>
              </w:rPr>
              <w:t>新方向、新理论、新技术等</w:t>
            </w:r>
            <w:r>
              <w:rPr>
                <w:rFonts w:hint="eastAsia"/>
                <w:color w:val="000000"/>
                <w:sz w:val="18"/>
                <w:szCs w:val="18"/>
              </w:rPr>
              <w:t>发展状态与发展趋势。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tcBorders>
              <w:bottom w:val="single" w:color="auto" w:sz="12" w:space="0"/>
            </w:tcBorders>
          </w:tcPr>
          <w:p>
            <w:pPr>
              <w:adjustRightInd w:val="0"/>
              <w:snapToGrid w:val="0"/>
              <w:spacing w:line="360" w:lineRule="auto"/>
              <w:rPr>
                <w:rFonts w:ascii="宋体" w:hAnsi="宋体" w:cs="宋体"/>
                <w:bCs/>
                <w:szCs w:val="21"/>
              </w:rPr>
            </w:pPr>
          </w:p>
        </w:tc>
        <w:tc>
          <w:tcPr>
            <w:tcW w:w="7141" w:type="dxa"/>
            <w:tcBorders>
              <w:top w:val="single" w:color="auto" w:sz="4" w:space="0"/>
              <w:left w:val="single" w:color="auto" w:sz="4" w:space="0"/>
              <w:bottom w:val="single" w:color="auto" w:sz="12" w:space="0"/>
              <w:right w:val="single" w:color="auto" w:sz="12" w:space="0"/>
            </w:tcBorders>
            <w:vAlign w:val="center"/>
          </w:tcPr>
          <w:p>
            <w:pPr>
              <w:adjustRightInd w:val="0"/>
              <w:snapToGrid w:val="0"/>
              <w:spacing w:line="360" w:lineRule="auto"/>
              <w:rPr>
                <w:rFonts w:ascii="宋体" w:hAnsi="宋体" w:cs="宋体"/>
                <w:bCs/>
                <w:szCs w:val="21"/>
              </w:rPr>
            </w:pPr>
            <w:r>
              <w:rPr>
                <w:color w:val="000000"/>
                <w:sz w:val="18"/>
                <w:szCs w:val="18"/>
              </w:rPr>
              <w:t xml:space="preserve">12.2 </w:t>
            </w:r>
            <w:r>
              <w:rPr>
                <w:rFonts w:hint="eastAsia"/>
                <w:color w:val="000000"/>
                <w:sz w:val="18"/>
                <w:szCs w:val="18"/>
              </w:rPr>
              <w:t>理解自主学习与终身学习对个人及社会发展的重要性，具有自主学习和终身学习的意识。了解自主学习的方法与途径，具备学习新事物的能力。</w:t>
            </w:r>
          </w:p>
        </w:tc>
      </w:tr>
    </w:tbl>
    <w:p>
      <w:pPr>
        <w:spacing w:before="158" w:beforeLines="50" w:line="360" w:lineRule="auto"/>
        <w:jc w:val="left"/>
        <w:rPr>
          <w:rFonts w:hint="eastAsia" w:ascii="黑体" w:hAnsi="黑体" w:eastAsia="黑体"/>
          <w:sz w:val="24"/>
        </w:rPr>
      </w:pPr>
    </w:p>
    <w:p>
      <w:pPr>
        <w:rPr>
          <w:rFonts w:hint="eastAsia" w:ascii="黑体" w:hAnsi="黑体" w:eastAsia="黑体"/>
          <w:sz w:val="24"/>
        </w:rPr>
        <w:sectPr>
          <w:pgSz w:w="11906" w:h="16838"/>
          <w:pgMar w:top="1440" w:right="1803" w:bottom="1440" w:left="1803" w:header="851" w:footer="992" w:gutter="0"/>
          <w:cols w:space="0" w:num="1"/>
          <w:docGrid w:type="lines" w:linePitch="317" w:charSpace="0"/>
        </w:sectPr>
      </w:pPr>
    </w:p>
    <w:p>
      <w:pPr>
        <w:spacing w:before="159" w:beforeLines="50" w:after="159" w:afterLines="50" w:line="360" w:lineRule="auto"/>
        <w:jc w:val="left"/>
        <w:rPr>
          <w:rFonts w:ascii="黑体" w:hAnsi="黑体" w:eastAsia="黑体"/>
          <w:sz w:val="24"/>
        </w:rPr>
      </w:pPr>
      <w:r>
        <w:rPr>
          <w:rFonts w:hint="eastAsia" w:ascii="黑体" w:hAnsi="黑体" w:eastAsia="黑体"/>
          <w:sz w:val="24"/>
        </w:rPr>
        <w:t>十一、课程体系对毕业要求的支撑</w:t>
      </w:r>
    </w:p>
    <w:tbl>
      <w:tblPr>
        <w:tblStyle w:val="6"/>
        <w:tblW w:w="1417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70"/>
        <w:gridCol w:w="2169"/>
        <w:gridCol w:w="961"/>
        <w:gridCol w:w="960"/>
        <w:gridCol w:w="1"/>
        <w:gridCol w:w="960"/>
        <w:gridCol w:w="1"/>
        <w:gridCol w:w="961"/>
        <w:gridCol w:w="960"/>
        <w:gridCol w:w="1"/>
        <w:gridCol w:w="959"/>
        <w:gridCol w:w="2"/>
        <w:gridCol w:w="961"/>
        <w:gridCol w:w="960"/>
        <w:gridCol w:w="965"/>
        <w:gridCol w:w="958"/>
        <w:gridCol w:w="961"/>
        <w:gridCol w:w="1"/>
        <w:gridCol w:w="96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7" w:hRule="exact"/>
          <w:tblHeader/>
          <w:jc w:val="center"/>
        </w:trPr>
        <w:tc>
          <w:tcPr>
            <w:tcW w:w="2639" w:type="dxa"/>
            <w:gridSpan w:val="2"/>
            <w:tcBorders>
              <w:top w:val="single" w:color="auto" w:sz="4" w:space="0"/>
              <w:left w:val="single" w:color="auto" w:sz="4" w:space="0"/>
              <w:bottom w:val="single" w:color="auto" w:sz="4" w:space="0"/>
              <w:right w:val="single" w:color="auto" w:sz="4" w:space="0"/>
              <w:tl2br w:val="single" w:color="auto" w:sz="4" w:space="0"/>
            </w:tcBorders>
            <w:tcMar>
              <w:top w:w="80" w:type="dxa"/>
              <w:left w:w="80" w:type="dxa"/>
              <w:bottom w:w="80" w:type="dxa"/>
              <w:right w:w="80" w:type="dxa"/>
            </w:tcMar>
            <w:vAlign w:val="center"/>
          </w:tcPr>
          <w:p>
            <w:pPr>
              <w:tabs>
                <w:tab w:val="center" w:pos="6660"/>
              </w:tabs>
              <w:spacing w:line="360" w:lineRule="auto"/>
              <w:ind w:firstLine="1476" w:firstLineChars="700"/>
              <w:rPr>
                <w:rFonts w:eastAsia="黑体"/>
                <w:b/>
                <w:bCs/>
              </w:rPr>
            </w:pPr>
            <w:r>
              <w:rPr>
                <w:rFonts w:hint="eastAsia" w:eastAsia="黑体"/>
                <w:b/>
                <w:bCs/>
                <w:lang w:val="en-US" w:eastAsia="zh-CN"/>
              </w:rPr>
              <w:t>毕</w:t>
            </w:r>
            <w:r>
              <w:rPr>
                <w:rFonts w:eastAsia="黑体"/>
                <w:b/>
                <w:bCs/>
              </w:rPr>
              <w:t>业要求</w:t>
            </w:r>
          </w:p>
          <w:p>
            <w:pPr>
              <w:tabs>
                <w:tab w:val="center" w:pos="6660"/>
              </w:tabs>
              <w:spacing w:line="360" w:lineRule="auto"/>
              <w:ind w:firstLine="422" w:firstLineChars="200"/>
              <w:rPr>
                <w:rFonts w:eastAsia="黑体"/>
                <w:b/>
                <w:bCs/>
              </w:rPr>
            </w:pPr>
            <w:r>
              <w:rPr>
                <w:rFonts w:eastAsia="黑体"/>
                <w:b/>
                <w:bCs/>
              </w:rPr>
              <w:t>课程</w:t>
            </w:r>
            <w:r>
              <w:rPr>
                <w:rFonts w:hint="eastAsia" w:eastAsia="黑体"/>
                <w:b/>
                <w:bCs/>
              </w:rPr>
              <w:t>体系</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utoSpaceDE w:val="0"/>
              <w:autoSpaceDN w:val="0"/>
              <w:adjustRightInd w:val="0"/>
              <w:snapToGrid w:val="0"/>
              <w:spacing w:line="360" w:lineRule="auto"/>
              <w:jc w:val="center"/>
              <w:rPr>
                <w:rFonts w:hint="default" w:eastAsia="宋体"/>
                <w:bCs/>
                <w:kern w:val="0"/>
                <w:sz w:val="18"/>
                <w:szCs w:val="18"/>
                <w:lang w:val="en-US" w:eastAsia="zh-CN"/>
              </w:rPr>
            </w:pPr>
            <w:r>
              <w:rPr>
                <w:rFonts w:hint="eastAsia"/>
                <w:b/>
                <w:bCs w:val="0"/>
                <w:spacing w:val="1"/>
                <w:w w:val="88"/>
                <w:kern w:val="0"/>
                <w:sz w:val="18"/>
                <w:szCs w:val="18"/>
                <w:fitText w:val="720" w:id="1273068286"/>
                <w:lang w:val="en-US" w:eastAsia="zh-CN"/>
              </w:rPr>
              <w:t>毕业要求</w:t>
            </w:r>
            <w:r>
              <w:rPr>
                <w:rFonts w:hint="eastAsia"/>
                <w:b/>
                <w:bCs w:val="0"/>
                <w:spacing w:val="-3"/>
                <w:w w:val="88"/>
                <w:kern w:val="0"/>
                <w:sz w:val="18"/>
                <w:szCs w:val="18"/>
                <w:fitText w:val="720" w:id="1273068286"/>
                <w:lang w:val="en-US" w:eastAsia="zh-CN"/>
              </w:rPr>
              <w:t>1</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utoSpaceDE w:val="0"/>
              <w:autoSpaceDN w:val="0"/>
              <w:adjustRightInd w:val="0"/>
              <w:snapToGrid w:val="0"/>
              <w:spacing w:line="360" w:lineRule="auto"/>
              <w:jc w:val="center"/>
              <w:rPr>
                <w:bCs/>
                <w:kern w:val="0"/>
                <w:sz w:val="18"/>
                <w:szCs w:val="18"/>
              </w:rPr>
            </w:pPr>
            <w:r>
              <w:rPr>
                <w:rFonts w:hint="eastAsia"/>
                <w:b/>
                <w:bCs w:val="0"/>
                <w:spacing w:val="1"/>
                <w:w w:val="88"/>
                <w:kern w:val="0"/>
                <w:sz w:val="18"/>
                <w:szCs w:val="18"/>
                <w:fitText w:val="720" w:id="179392934"/>
                <w:lang w:val="en-US" w:eastAsia="zh-CN"/>
              </w:rPr>
              <w:t>毕业要</w:t>
            </w:r>
            <w:bookmarkStart w:id="0" w:name="_GoBack"/>
            <w:bookmarkEnd w:id="0"/>
            <w:r>
              <w:rPr>
                <w:rFonts w:hint="eastAsia"/>
                <w:b/>
                <w:bCs w:val="0"/>
                <w:spacing w:val="1"/>
                <w:w w:val="88"/>
                <w:kern w:val="0"/>
                <w:sz w:val="18"/>
                <w:szCs w:val="18"/>
                <w:fitText w:val="720" w:id="179392934"/>
                <w:lang w:val="en-US" w:eastAsia="zh-CN"/>
              </w:rPr>
              <w:t>求</w:t>
            </w:r>
            <w:r>
              <w:rPr>
                <w:rFonts w:hint="eastAsia"/>
                <w:b/>
                <w:bCs w:val="0"/>
                <w:spacing w:val="-3"/>
                <w:w w:val="88"/>
                <w:kern w:val="0"/>
                <w:sz w:val="18"/>
                <w:szCs w:val="18"/>
                <w:fitText w:val="720" w:id="179392934"/>
                <w:lang w:val="en-US" w:eastAsia="zh-CN"/>
              </w:rPr>
              <w:t>2</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utoSpaceDE w:val="0"/>
              <w:autoSpaceDN w:val="0"/>
              <w:adjustRightInd w:val="0"/>
              <w:snapToGrid w:val="0"/>
              <w:spacing w:line="360" w:lineRule="auto"/>
              <w:jc w:val="center"/>
              <w:rPr>
                <w:bCs/>
                <w:kern w:val="0"/>
                <w:sz w:val="18"/>
                <w:szCs w:val="18"/>
              </w:rPr>
            </w:pPr>
            <w:r>
              <w:rPr>
                <w:rFonts w:hint="eastAsia"/>
                <w:b/>
                <w:bCs w:val="0"/>
                <w:spacing w:val="1"/>
                <w:w w:val="88"/>
                <w:kern w:val="0"/>
                <w:sz w:val="18"/>
                <w:szCs w:val="18"/>
                <w:fitText w:val="720" w:id="945514597"/>
                <w:lang w:val="en-US" w:eastAsia="zh-CN"/>
              </w:rPr>
              <w:t>毕业要求</w:t>
            </w:r>
            <w:r>
              <w:rPr>
                <w:rFonts w:hint="eastAsia"/>
                <w:b/>
                <w:bCs w:val="0"/>
                <w:spacing w:val="-3"/>
                <w:w w:val="88"/>
                <w:kern w:val="0"/>
                <w:sz w:val="18"/>
                <w:szCs w:val="18"/>
                <w:fitText w:val="720" w:id="945514597"/>
                <w:lang w:val="en-US" w:eastAsia="zh-CN"/>
              </w:rPr>
              <w:t>3</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utoSpaceDE w:val="0"/>
              <w:autoSpaceDN w:val="0"/>
              <w:adjustRightInd w:val="0"/>
              <w:snapToGrid w:val="0"/>
              <w:spacing w:line="360" w:lineRule="auto"/>
              <w:jc w:val="center"/>
              <w:rPr>
                <w:bCs/>
                <w:kern w:val="0"/>
                <w:sz w:val="18"/>
                <w:szCs w:val="18"/>
              </w:rPr>
            </w:pPr>
            <w:r>
              <w:rPr>
                <w:rFonts w:hint="eastAsia"/>
                <w:b/>
                <w:bCs w:val="0"/>
                <w:spacing w:val="1"/>
                <w:w w:val="88"/>
                <w:kern w:val="0"/>
                <w:sz w:val="18"/>
                <w:szCs w:val="18"/>
                <w:fitText w:val="720" w:id="1729445018"/>
                <w:lang w:val="en-US" w:eastAsia="zh-CN"/>
              </w:rPr>
              <w:t>毕业要求</w:t>
            </w:r>
            <w:r>
              <w:rPr>
                <w:rFonts w:hint="eastAsia"/>
                <w:b/>
                <w:bCs w:val="0"/>
                <w:spacing w:val="-3"/>
                <w:w w:val="88"/>
                <w:kern w:val="0"/>
                <w:sz w:val="18"/>
                <w:szCs w:val="18"/>
                <w:fitText w:val="720" w:id="1729445018"/>
                <w:lang w:val="en-US" w:eastAsia="zh-CN"/>
              </w:rPr>
              <w:t>4</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utoSpaceDE w:val="0"/>
              <w:autoSpaceDN w:val="0"/>
              <w:adjustRightInd w:val="0"/>
              <w:snapToGrid w:val="0"/>
              <w:spacing w:line="360" w:lineRule="auto"/>
              <w:jc w:val="center"/>
              <w:rPr>
                <w:bCs/>
                <w:kern w:val="0"/>
                <w:sz w:val="18"/>
                <w:szCs w:val="18"/>
              </w:rPr>
            </w:pPr>
            <w:r>
              <w:rPr>
                <w:rFonts w:hint="eastAsia"/>
                <w:b/>
                <w:bCs w:val="0"/>
                <w:spacing w:val="1"/>
                <w:w w:val="88"/>
                <w:kern w:val="0"/>
                <w:sz w:val="18"/>
                <w:szCs w:val="18"/>
                <w:fitText w:val="720" w:id="1726291805"/>
                <w:lang w:val="en-US" w:eastAsia="zh-CN"/>
              </w:rPr>
              <w:t>毕业要求</w:t>
            </w:r>
            <w:r>
              <w:rPr>
                <w:rFonts w:hint="eastAsia"/>
                <w:b/>
                <w:bCs w:val="0"/>
                <w:spacing w:val="-3"/>
                <w:w w:val="88"/>
                <w:kern w:val="0"/>
                <w:sz w:val="18"/>
                <w:szCs w:val="18"/>
                <w:fitText w:val="720" w:id="1726291805"/>
                <w:lang w:val="en-US" w:eastAsia="zh-CN"/>
              </w:rPr>
              <w:t>5</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utoSpaceDE w:val="0"/>
              <w:autoSpaceDN w:val="0"/>
              <w:adjustRightInd w:val="0"/>
              <w:snapToGrid w:val="0"/>
              <w:spacing w:line="360" w:lineRule="auto"/>
              <w:jc w:val="center"/>
              <w:rPr>
                <w:bCs/>
                <w:kern w:val="0"/>
                <w:sz w:val="18"/>
                <w:szCs w:val="18"/>
              </w:rPr>
            </w:pPr>
            <w:r>
              <w:rPr>
                <w:rFonts w:hint="eastAsia"/>
                <w:b/>
                <w:bCs w:val="0"/>
                <w:spacing w:val="1"/>
                <w:w w:val="88"/>
                <w:kern w:val="0"/>
                <w:sz w:val="18"/>
                <w:szCs w:val="18"/>
                <w:fitText w:val="720" w:id="990401461"/>
                <w:lang w:val="en-US" w:eastAsia="zh-CN"/>
              </w:rPr>
              <w:t>毕业要求</w:t>
            </w:r>
            <w:r>
              <w:rPr>
                <w:rFonts w:hint="eastAsia"/>
                <w:b/>
                <w:bCs w:val="0"/>
                <w:spacing w:val="-3"/>
                <w:w w:val="88"/>
                <w:kern w:val="0"/>
                <w:sz w:val="18"/>
                <w:szCs w:val="18"/>
                <w:fitText w:val="720" w:id="990401461"/>
                <w:lang w:val="en-US" w:eastAsia="zh-CN"/>
              </w:rPr>
              <w:t>6</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utoSpaceDE w:val="0"/>
              <w:autoSpaceDN w:val="0"/>
              <w:adjustRightInd w:val="0"/>
              <w:snapToGrid w:val="0"/>
              <w:spacing w:line="360" w:lineRule="auto"/>
              <w:jc w:val="center"/>
              <w:rPr>
                <w:bCs/>
                <w:kern w:val="0"/>
                <w:sz w:val="18"/>
                <w:szCs w:val="18"/>
              </w:rPr>
            </w:pPr>
            <w:r>
              <w:rPr>
                <w:rFonts w:hint="eastAsia"/>
                <w:b/>
                <w:bCs w:val="0"/>
                <w:spacing w:val="1"/>
                <w:w w:val="88"/>
                <w:kern w:val="0"/>
                <w:sz w:val="18"/>
                <w:szCs w:val="18"/>
                <w:fitText w:val="720" w:id="2123455755"/>
                <w:lang w:val="en-US" w:eastAsia="zh-CN"/>
              </w:rPr>
              <w:t>毕业要求</w:t>
            </w:r>
            <w:r>
              <w:rPr>
                <w:rFonts w:hint="eastAsia"/>
                <w:b/>
                <w:bCs w:val="0"/>
                <w:spacing w:val="-3"/>
                <w:w w:val="88"/>
                <w:kern w:val="0"/>
                <w:sz w:val="18"/>
                <w:szCs w:val="18"/>
                <w:fitText w:val="720" w:id="2123455755"/>
                <w:lang w:val="en-US" w:eastAsia="zh-CN"/>
              </w:rPr>
              <w:t>7</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utoSpaceDE w:val="0"/>
              <w:autoSpaceDN w:val="0"/>
              <w:adjustRightInd w:val="0"/>
              <w:snapToGrid w:val="0"/>
              <w:spacing w:line="360" w:lineRule="auto"/>
              <w:jc w:val="center"/>
              <w:rPr>
                <w:bCs/>
                <w:kern w:val="0"/>
                <w:sz w:val="18"/>
                <w:szCs w:val="18"/>
              </w:rPr>
            </w:pPr>
            <w:r>
              <w:rPr>
                <w:rFonts w:hint="eastAsia"/>
                <w:b/>
                <w:bCs w:val="0"/>
                <w:spacing w:val="1"/>
                <w:w w:val="88"/>
                <w:kern w:val="0"/>
                <w:sz w:val="18"/>
                <w:szCs w:val="18"/>
                <w:fitText w:val="720" w:id="2085753311"/>
                <w:lang w:val="en-US" w:eastAsia="zh-CN"/>
              </w:rPr>
              <w:t>毕业要求</w:t>
            </w:r>
            <w:r>
              <w:rPr>
                <w:rFonts w:hint="eastAsia"/>
                <w:b/>
                <w:bCs w:val="0"/>
                <w:spacing w:val="-3"/>
                <w:w w:val="88"/>
                <w:kern w:val="0"/>
                <w:sz w:val="18"/>
                <w:szCs w:val="18"/>
                <w:fitText w:val="720" w:id="2085753311"/>
                <w:lang w:val="en-US" w:eastAsia="zh-CN"/>
              </w:rPr>
              <w:t>8</w:t>
            </w: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utoSpaceDE w:val="0"/>
              <w:autoSpaceDN w:val="0"/>
              <w:adjustRightInd w:val="0"/>
              <w:snapToGrid w:val="0"/>
              <w:spacing w:line="360" w:lineRule="auto"/>
              <w:jc w:val="center"/>
              <w:rPr>
                <w:bCs/>
                <w:kern w:val="0"/>
                <w:sz w:val="18"/>
                <w:szCs w:val="18"/>
              </w:rPr>
            </w:pPr>
            <w:r>
              <w:rPr>
                <w:rFonts w:hint="eastAsia"/>
                <w:b/>
                <w:bCs w:val="0"/>
                <w:spacing w:val="1"/>
                <w:w w:val="88"/>
                <w:kern w:val="0"/>
                <w:sz w:val="18"/>
                <w:szCs w:val="18"/>
                <w:fitText w:val="720" w:id="2113881786"/>
                <w:lang w:val="en-US" w:eastAsia="zh-CN"/>
              </w:rPr>
              <w:t>毕业要求</w:t>
            </w:r>
            <w:r>
              <w:rPr>
                <w:rFonts w:hint="eastAsia"/>
                <w:b/>
                <w:bCs w:val="0"/>
                <w:spacing w:val="-3"/>
                <w:w w:val="88"/>
                <w:kern w:val="0"/>
                <w:sz w:val="18"/>
                <w:szCs w:val="18"/>
                <w:fitText w:val="720" w:id="2113881786"/>
                <w:lang w:val="en-US" w:eastAsia="zh-CN"/>
              </w:rPr>
              <w:t>9</w:t>
            </w: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utoSpaceDE w:val="0"/>
              <w:autoSpaceDN w:val="0"/>
              <w:adjustRightInd w:val="0"/>
              <w:snapToGrid w:val="0"/>
              <w:spacing w:line="360" w:lineRule="auto"/>
              <w:jc w:val="center"/>
              <w:rPr>
                <w:rFonts w:hint="default"/>
                <w:bCs/>
                <w:kern w:val="0"/>
                <w:sz w:val="18"/>
                <w:szCs w:val="18"/>
                <w:lang w:val="en-US"/>
              </w:rPr>
            </w:pPr>
            <w:r>
              <w:rPr>
                <w:rFonts w:hint="eastAsia"/>
                <w:b/>
                <w:bCs w:val="0"/>
                <w:spacing w:val="0"/>
                <w:w w:val="80"/>
                <w:kern w:val="0"/>
                <w:sz w:val="18"/>
                <w:szCs w:val="18"/>
                <w:fitText w:val="720" w:id="378611044"/>
                <w:lang w:val="en-US" w:eastAsia="zh-CN"/>
              </w:rPr>
              <w:t>毕业要求1</w:t>
            </w:r>
            <w:r>
              <w:rPr>
                <w:rFonts w:hint="eastAsia"/>
                <w:b/>
                <w:bCs w:val="0"/>
                <w:spacing w:val="-2"/>
                <w:w w:val="80"/>
                <w:kern w:val="0"/>
                <w:sz w:val="18"/>
                <w:szCs w:val="18"/>
                <w:fitText w:val="720" w:id="378611044"/>
                <w:lang w:val="en-US" w:eastAsia="zh-CN"/>
              </w:rPr>
              <w:t>0</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utoSpaceDE w:val="0"/>
              <w:autoSpaceDN w:val="0"/>
              <w:adjustRightInd w:val="0"/>
              <w:snapToGrid w:val="0"/>
              <w:spacing w:line="360" w:lineRule="auto"/>
              <w:jc w:val="center"/>
              <w:rPr>
                <w:rFonts w:hint="default"/>
                <w:bCs/>
                <w:kern w:val="0"/>
                <w:sz w:val="18"/>
                <w:szCs w:val="18"/>
                <w:lang w:val="en-US"/>
              </w:rPr>
            </w:pPr>
            <w:r>
              <w:rPr>
                <w:rFonts w:hint="eastAsia"/>
                <w:b/>
                <w:bCs w:val="0"/>
                <w:spacing w:val="0"/>
                <w:w w:val="80"/>
                <w:kern w:val="0"/>
                <w:sz w:val="18"/>
                <w:szCs w:val="18"/>
                <w:fitText w:val="720" w:id="1810433110"/>
                <w:lang w:val="en-US" w:eastAsia="zh-CN"/>
              </w:rPr>
              <w:t>毕业要求1</w:t>
            </w:r>
            <w:r>
              <w:rPr>
                <w:rFonts w:hint="eastAsia"/>
                <w:b/>
                <w:bCs w:val="0"/>
                <w:spacing w:val="-2"/>
                <w:w w:val="80"/>
                <w:kern w:val="0"/>
                <w:sz w:val="18"/>
                <w:szCs w:val="18"/>
                <w:fitText w:val="720" w:id="1810433110"/>
                <w:lang w:val="en-US" w:eastAsia="zh-CN"/>
              </w:rPr>
              <w:t>1</w:t>
            </w: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utoSpaceDE w:val="0"/>
              <w:autoSpaceDN w:val="0"/>
              <w:adjustRightInd w:val="0"/>
              <w:snapToGrid w:val="0"/>
              <w:spacing w:line="360" w:lineRule="auto"/>
              <w:jc w:val="center"/>
              <w:rPr>
                <w:rFonts w:hint="default"/>
                <w:bCs/>
                <w:kern w:val="0"/>
                <w:sz w:val="18"/>
                <w:szCs w:val="18"/>
                <w:lang w:val="en-US"/>
              </w:rPr>
            </w:pPr>
            <w:r>
              <w:rPr>
                <w:rFonts w:hint="eastAsia"/>
                <w:b/>
                <w:bCs w:val="0"/>
                <w:spacing w:val="0"/>
                <w:w w:val="80"/>
                <w:kern w:val="0"/>
                <w:sz w:val="18"/>
                <w:szCs w:val="18"/>
                <w:fitText w:val="720" w:id="1136022130"/>
                <w:lang w:val="en-US" w:eastAsia="zh-CN"/>
              </w:rPr>
              <w:t>毕业要求1</w:t>
            </w:r>
            <w:r>
              <w:rPr>
                <w:rFonts w:hint="eastAsia"/>
                <w:b/>
                <w:bCs w:val="0"/>
                <w:spacing w:val="-2"/>
                <w:w w:val="80"/>
                <w:kern w:val="0"/>
                <w:sz w:val="18"/>
                <w:szCs w:val="18"/>
                <w:fitText w:val="720" w:id="1136022130"/>
                <w:lang w:val="en-US" w:eastAsia="zh-CN"/>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restar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大学外语A(一)</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r>
              <w:rPr>
                <w:rFonts w:hint="eastAsia"/>
                <w:sz w:val="18"/>
                <w:szCs w:val="18"/>
                <w:lang w:val="en-US" w:eastAsia="zh-CN"/>
              </w:rPr>
              <w:t>M</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军事理论</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r>
              <w:rPr>
                <w:rFonts w:hint="eastAsia"/>
                <w:sz w:val="18"/>
                <w:szCs w:val="18"/>
                <w:lang w:val="en-US" w:eastAsia="zh-CN"/>
              </w:rPr>
              <w:t>L</w:t>
            </w: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highlight w:val="none"/>
              </w:rPr>
              <w:t>大学生心理健康教育</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r>
              <w:rPr>
                <w:rFonts w:hint="eastAsia"/>
                <w:sz w:val="18"/>
                <w:szCs w:val="18"/>
              </w:rPr>
              <w:t>M</w:t>
            </w: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大学生创业基础</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r>
              <w:rPr>
                <w:rFonts w:hint="eastAsia"/>
                <w:sz w:val="18"/>
                <w:szCs w:val="18"/>
              </w:rPr>
              <w:t>M</w:t>
            </w: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r>
              <w:rPr>
                <w:rFonts w:hint="eastAsia"/>
                <w:sz w:val="18"/>
                <w:szCs w:val="18"/>
              </w:rPr>
              <w:t>H</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生涯发展与体验教育</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r>
              <w:rPr>
                <w:rFonts w:hint="eastAsia"/>
                <w:sz w:val="18"/>
                <w:szCs w:val="18"/>
              </w:rPr>
              <w:t>M</w:t>
            </w: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r>
              <w:rPr>
                <w:rFonts w:hint="eastAsia"/>
                <w:sz w:val="18"/>
                <w:szCs w:val="18"/>
              </w:rPr>
              <w:t>H</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思想道德与法治</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r>
              <w:rPr>
                <w:rFonts w:hint="eastAsia"/>
                <w:sz w:val="18"/>
                <w:szCs w:val="18"/>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r>
              <w:rPr>
                <w:rFonts w:hint="eastAsia"/>
                <w:sz w:val="18"/>
                <w:szCs w:val="18"/>
              </w:rPr>
              <w:t>H</w:t>
            </w: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大学体育(一)</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r>
              <w:rPr>
                <w:rFonts w:hint="eastAsia"/>
                <w:sz w:val="18"/>
                <w:szCs w:val="18"/>
              </w:rPr>
              <w:t>L</w:t>
            </w: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大学外语A(二)</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r>
              <w:rPr>
                <w:rFonts w:hint="eastAsia"/>
                <w:sz w:val="18"/>
                <w:szCs w:val="18"/>
              </w:rPr>
              <w:t>M</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中国近现代史纲要</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r>
              <w:rPr>
                <w:rFonts w:hint="eastAsia"/>
                <w:sz w:val="18"/>
                <w:szCs w:val="18"/>
              </w:rPr>
              <w:t>H</w:t>
            </w: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大学体育(二)</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r>
              <w:rPr>
                <w:rFonts w:hint="eastAsia"/>
                <w:sz w:val="18"/>
                <w:szCs w:val="18"/>
              </w:rPr>
              <w:t>L</w:t>
            </w: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程序设计基础（C语言）</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r>
              <w:rPr>
                <w:rFonts w:hint="eastAsia"/>
                <w:sz w:val="18"/>
                <w:szCs w:val="18"/>
              </w:rPr>
              <w:t>M</w:t>
            </w: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大学外语A(三)</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r>
              <w:rPr>
                <w:rFonts w:hint="eastAsia"/>
                <w:sz w:val="18"/>
                <w:szCs w:val="18"/>
              </w:rPr>
              <w:t>M</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马克思主义基本原理</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r>
              <w:rPr>
                <w:rFonts w:hint="eastAsia"/>
                <w:sz w:val="18"/>
                <w:szCs w:val="18"/>
              </w:rPr>
              <w:t>H</w:t>
            </w: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大学体育(三)</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r>
              <w:rPr>
                <w:rFonts w:hint="eastAsia"/>
                <w:sz w:val="18"/>
                <w:szCs w:val="18"/>
              </w:rPr>
              <w:t>L</w:t>
            </w: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大学体育(四)</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r>
              <w:rPr>
                <w:rFonts w:hint="eastAsia"/>
                <w:sz w:val="18"/>
                <w:szCs w:val="18"/>
              </w:rPr>
              <w:t>L</w:t>
            </w: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毛泽东思想和中国特色社会主义理论体系概论</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r>
              <w:rPr>
                <w:rFonts w:hint="eastAsia"/>
                <w:sz w:val="18"/>
                <w:szCs w:val="18"/>
              </w:rPr>
              <w:t>H</w:t>
            </w: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highlight w:val="none"/>
              </w:rPr>
              <w:t>习近平新时代中国特色社会主义思想概论</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default"/>
                <w:sz w:val="18"/>
                <w:szCs w:val="18"/>
                <w:lang w:val="en-US" w:eastAsia="zh-CN"/>
              </w:rPr>
            </w:pPr>
            <w:r>
              <w:rPr>
                <w:rFonts w:hint="eastAsia"/>
                <w:sz w:val="18"/>
                <w:szCs w:val="18"/>
                <w:lang w:val="en-US" w:eastAsia="zh-CN"/>
              </w:rPr>
              <w:t>H</w:t>
            </w: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形势与政策</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r>
              <w:rPr>
                <w:rFonts w:hint="eastAsia"/>
                <w:sz w:val="18"/>
                <w:szCs w:val="18"/>
              </w:rPr>
              <w:t>H</w:t>
            </w: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国家安全教育</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lang w:val="en-US" w:eastAsia="zh-CN"/>
              </w:rPr>
            </w:pPr>
            <w:r>
              <w:rPr>
                <w:rFonts w:hint="eastAsia"/>
                <w:sz w:val="18"/>
                <w:szCs w:val="18"/>
              </w:rPr>
              <w:t>L</w:t>
            </w: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r>
              <w:rPr>
                <w:rFonts w:hint="eastAsia"/>
                <w:sz w:val="18"/>
                <w:szCs w:val="18"/>
              </w:rPr>
              <w:t>L</w:t>
            </w: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restar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高等数学A(一)</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highlight w:val="none"/>
                <w:lang w:val="en-US" w:eastAsia="zh-CN"/>
              </w:rPr>
            </w:pPr>
            <w:r>
              <w:rPr>
                <w:rFonts w:hint="eastAsia"/>
                <w:sz w:val="18"/>
                <w:szCs w:val="18"/>
                <w:highlight w:val="none"/>
              </w:rPr>
              <w:t>机械工程导论</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eastAsia="宋体"/>
                <w:sz w:val="18"/>
                <w:szCs w:val="18"/>
                <w:lang w:val="en-US" w:eastAsia="zh-CN"/>
              </w:rPr>
            </w:pPr>
            <w:r>
              <w:rPr>
                <w:rFonts w:hint="eastAsia"/>
                <w:sz w:val="18"/>
                <w:szCs w:val="18"/>
                <w:lang w:val="en-US" w:eastAsia="zh-CN"/>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eastAsia="宋体"/>
                <w:sz w:val="18"/>
                <w:szCs w:val="18"/>
                <w:lang w:val="en-US" w:eastAsia="zh-CN"/>
              </w:rPr>
            </w:pPr>
            <w:r>
              <w:rPr>
                <w:rFonts w:hint="eastAsia"/>
                <w:sz w:val="18"/>
                <w:szCs w:val="18"/>
                <w:lang w:val="en-US" w:eastAsia="zh-CN"/>
              </w:rPr>
              <w:t>L</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eastAsia="宋体"/>
                <w:sz w:val="18"/>
                <w:szCs w:val="18"/>
                <w:lang w:val="en-US" w:eastAsia="zh-CN"/>
              </w:rPr>
            </w:pPr>
            <w:r>
              <w:rPr>
                <w:rFonts w:hint="eastAsia"/>
                <w:sz w:val="18"/>
                <w:szCs w:val="18"/>
                <w:lang w:val="en-US" w:eastAsia="zh-CN"/>
              </w:rPr>
              <w:t>M</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highlight w:val="none"/>
                <w:lang w:val="en-US" w:eastAsia="zh-CN"/>
              </w:rPr>
            </w:pPr>
            <w:r>
              <w:rPr>
                <w:rFonts w:hint="eastAsia"/>
                <w:sz w:val="18"/>
                <w:szCs w:val="18"/>
                <w:highlight w:val="none"/>
              </w:rPr>
              <w:t>工程图学</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eastAsia="宋体"/>
                <w:sz w:val="18"/>
                <w:szCs w:val="18"/>
                <w:lang w:val="en-US" w:eastAsia="zh-CN"/>
              </w:rPr>
            </w:pPr>
            <w:r>
              <w:rPr>
                <w:rFonts w:hint="eastAsia"/>
                <w:sz w:val="18"/>
                <w:szCs w:val="18"/>
                <w:lang w:val="en-US" w:eastAsia="zh-CN"/>
              </w:rPr>
              <w:t>H</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18"/>
                <w:szCs w:val="18"/>
                <w:lang w:val="en-US" w:eastAsia="zh-CN"/>
              </w:rPr>
            </w:pPr>
            <w:r>
              <w:rPr>
                <w:rFonts w:hint="eastAsia"/>
                <w:sz w:val="18"/>
                <w:szCs w:val="18"/>
                <w:lang w:val="en-US" w:eastAsia="zh-CN"/>
              </w:rPr>
              <w:t>M</w:t>
            </w: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高等数学A(二)</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highlight w:val="none"/>
                <w:lang w:val="en-US" w:eastAsia="zh-CN"/>
              </w:rPr>
            </w:pPr>
            <w:r>
              <w:rPr>
                <w:rFonts w:hint="eastAsia"/>
                <w:sz w:val="18"/>
                <w:szCs w:val="18"/>
                <w:highlight w:val="none"/>
              </w:rPr>
              <w:t>计算机辅助绘图</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eastAsia="宋体"/>
                <w:sz w:val="18"/>
                <w:szCs w:val="18"/>
                <w:lang w:val="en-US" w:eastAsia="zh-CN"/>
              </w:rPr>
            </w:pPr>
            <w:r>
              <w:rPr>
                <w:rFonts w:hint="eastAsia"/>
                <w:sz w:val="18"/>
                <w:szCs w:val="18"/>
                <w:lang w:val="en-US" w:eastAsia="zh-CN"/>
              </w:rPr>
              <w:t>H</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18"/>
                <w:szCs w:val="18"/>
                <w:lang w:val="en-US" w:eastAsia="zh-CN"/>
              </w:rPr>
            </w:pPr>
            <w:r>
              <w:rPr>
                <w:rFonts w:hint="eastAsia"/>
                <w:sz w:val="18"/>
                <w:szCs w:val="18"/>
                <w:lang w:val="en-US" w:eastAsia="zh-CN"/>
              </w:rPr>
              <w:t>M</w:t>
            </w: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sz w:val="18"/>
                <w:szCs w:val="18"/>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default" w:eastAsia="宋体"/>
                <w:sz w:val="18"/>
                <w:szCs w:val="18"/>
                <w:lang w:val="en-US" w:eastAsia="zh-CN"/>
              </w:rPr>
            </w:pPr>
            <w:r>
              <w:rPr>
                <w:rFonts w:hint="eastAsia"/>
                <w:sz w:val="18"/>
                <w:szCs w:val="18"/>
                <w:lang w:val="en-US" w:eastAsia="zh-CN"/>
              </w:rPr>
              <w:t>L</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大学物理实验</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大学物理</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理论力学</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线性代数</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电工电子学</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工程材料及成型技术基础</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材料力学</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概率论与数理统计</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大学化学</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t>M</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流体力学</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复变函数与积分变换</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热工基础与应用</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rPr>
              <w:t>H</w:t>
            </w: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restar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专业核心课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机械原理</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专业核心课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单片机原理与应用</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L</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专业核心课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机械精度设计及检测基础</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rPr>
              <w:t>H</w:t>
            </w: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专业核心课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机械设计</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t>H</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rPr>
              <w:t>M</w:t>
            </w: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rPr>
              <w:t>H</w:t>
            </w: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专业核心课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机械控制工程基础</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专业核心课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机械制造技术基础</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专业核心课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液压传动与气动</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t>M</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t>L</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专业核心课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工程项目管理</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rPr>
              <w:t>L</w:t>
            </w: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专业核心课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highlight w:val="none"/>
              </w:rPr>
              <w:t>机械工程测试技术</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eastAsia="宋体"/>
                <w:lang w:val="en-US" w:eastAsia="zh-CN"/>
              </w:rPr>
            </w:pPr>
            <w:r>
              <w:rPr>
                <w:rFonts w:hint="eastAsia"/>
                <w:lang w:val="en-US" w:eastAsia="zh-CN"/>
              </w:rPr>
              <w:t>H</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M</w:t>
            </w: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restar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模具设计</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专业英语</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传感器原理及应用</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L</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机床数控技术</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rPr>
              <w:t>H</w:t>
            </w: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电子电路CAD</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t>M</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rPr>
              <w:t>H</w:t>
            </w: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计算方法</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计算机控制技术</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rPr>
              <w:t>H</w:t>
            </w: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逆向工程</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特种加工技术</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数控自动编程</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机床电气控制与PLC</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机电传动与控制</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L</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科技论文写作</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大学高级英语（考研方向）</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自动控制系统设计</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文献信息与检索</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rPr>
              <w:t>H</w:t>
            </w: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汽车零部件设计</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restart"/>
            <w:tcBorders>
              <w:top w:val="single" w:color="auto" w:sz="4" w:space="0"/>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color w:val="000000"/>
                <w:sz w:val="18"/>
                <w:szCs w:val="18"/>
              </w:rPr>
              <w:t>实践与创新教育课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专业认知</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L</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rPr>
              <w:t>M</w:t>
            </w: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机械工程基础实验(一)</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制图测绘</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rPr>
              <w:t>H</w:t>
            </w: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金工实习</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rPr>
              <w:t>H</w:t>
            </w: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exact"/>
          <w:jc w:val="center"/>
        </w:trPr>
        <w:tc>
          <w:tcPr>
            <w:tcW w:w="470" w:type="dxa"/>
            <w:vMerge w:val="continue"/>
            <w:tcBorders>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机械原理课程设计</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rPr>
              <w:t>M</w:t>
            </w: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exact"/>
          <w:jc w:val="center"/>
        </w:trPr>
        <w:tc>
          <w:tcPr>
            <w:tcW w:w="470" w:type="dxa"/>
            <w:vMerge w:val="continue"/>
            <w:tcBorders>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机械工程基础实验(二)</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exact"/>
          <w:jc w:val="center"/>
        </w:trPr>
        <w:tc>
          <w:tcPr>
            <w:tcW w:w="470" w:type="dxa"/>
            <w:vMerge w:val="continue"/>
            <w:tcBorders>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机械CAM\CAE</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rPr>
              <w:t>M</w:t>
            </w: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rPr>
              <w:t>H</w:t>
            </w: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80" w:hRule="exact"/>
          <w:jc w:val="center"/>
        </w:trPr>
        <w:tc>
          <w:tcPr>
            <w:tcW w:w="470" w:type="dxa"/>
            <w:vMerge w:val="continue"/>
            <w:tcBorders>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单片机原理与应用课程设计</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80" w:hRule="exact"/>
          <w:jc w:val="center"/>
        </w:trPr>
        <w:tc>
          <w:tcPr>
            <w:tcW w:w="470" w:type="dxa"/>
            <w:vMerge w:val="continue"/>
            <w:tcBorders>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工程材料及成型技术基础课程设计</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rPr>
              <w:t>M</w:t>
            </w: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exact"/>
          <w:jc w:val="center"/>
        </w:trPr>
        <w:tc>
          <w:tcPr>
            <w:tcW w:w="470" w:type="dxa"/>
            <w:vMerge w:val="continue"/>
            <w:tcBorders>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机械设计课程设计</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exact"/>
          <w:jc w:val="center"/>
        </w:trPr>
        <w:tc>
          <w:tcPr>
            <w:tcW w:w="470" w:type="dxa"/>
            <w:vMerge w:val="continue"/>
            <w:tcBorders>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机械工程基础实验(三)</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exact"/>
          <w:jc w:val="center"/>
        </w:trPr>
        <w:tc>
          <w:tcPr>
            <w:tcW w:w="470" w:type="dxa"/>
            <w:vMerge w:val="continue"/>
            <w:tcBorders>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机械制造技术课程设计</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rPr>
              <w:t>H</w:t>
            </w: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exact"/>
          <w:jc w:val="center"/>
        </w:trPr>
        <w:tc>
          <w:tcPr>
            <w:tcW w:w="470" w:type="dxa"/>
            <w:vMerge w:val="continue"/>
            <w:tcBorders>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液压传动与气动课程设计</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exact"/>
          <w:jc w:val="center"/>
        </w:trPr>
        <w:tc>
          <w:tcPr>
            <w:tcW w:w="470" w:type="dxa"/>
            <w:vMerge w:val="continue"/>
            <w:tcBorders>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数控实习</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L</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exact"/>
          <w:jc w:val="center"/>
        </w:trPr>
        <w:tc>
          <w:tcPr>
            <w:tcW w:w="470" w:type="dxa"/>
            <w:vMerge w:val="continue"/>
            <w:tcBorders>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毕业设计（论文）</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rPr>
              <w:t>H</w:t>
            </w: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exact"/>
          <w:jc w:val="center"/>
        </w:trPr>
        <w:tc>
          <w:tcPr>
            <w:tcW w:w="470" w:type="dxa"/>
            <w:vMerge w:val="continue"/>
            <w:tcBorders>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rPr>
                <w:rFonts w:hint="eastAsia"/>
                <w:sz w:val="18"/>
                <w:szCs w:val="18"/>
                <w:lang w:val="en-US" w:eastAsia="zh-CN"/>
              </w:rPr>
            </w:pPr>
            <w:r>
              <w:rPr>
                <w:rFonts w:hint="eastAsia"/>
                <w:sz w:val="18"/>
                <w:szCs w:val="18"/>
              </w:rPr>
              <w:t>毕业（专业）实习</w:t>
            </w:r>
          </w:p>
        </w:tc>
        <w:tc>
          <w:tcPr>
            <w:tcW w:w="961"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1"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rPr>
              <w:t>H</w:t>
            </w:r>
          </w:p>
        </w:tc>
        <w:tc>
          <w:tcPr>
            <w:tcW w:w="96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M</w:t>
            </w:r>
          </w:p>
        </w:tc>
        <w:tc>
          <w:tcPr>
            <w:tcW w:w="9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5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c>
          <w:tcPr>
            <w:tcW w:w="962"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r>
              <w:rPr>
                <w:rFonts w:hint="eastAsia"/>
              </w:rPr>
              <w:t>H</w:t>
            </w:r>
          </w:p>
        </w:tc>
        <w:tc>
          <w:tcPr>
            <w:tcW w:w="962"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eastAsia"/>
                <w:lang w:val="en-US" w:eastAsia="zh-CN"/>
              </w:rPr>
            </w:pPr>
          </w:p>
        </w:tc>
      </w:tr>
    </w:tbl>
    <w:p>
      <w:pPr>
        <w:spacing w:before="63" w:beforeLines="20" w:after="95" w:afterLines="30" w:line="360" w:lineRule="auto"/>
        <w:ind w:firstLine="420" w:firstLineChars="200"/>
        <w:rPr>
          <w:rFonts w:ascii="宋体" w:hAnsi="宋体" w:eastAsia="黑体" w:cs="宋体"/>
          <w:szCs w:val="21"/>
        </w:rPr>
      </w:pPr>
      <w:r>
        <w:rPr>
          <w:rFonts w:hint="eastAsia" w:ascii="宋体" w:hAnsi="宋体" w:cs="宋体"/>
          <w:szCs w:val="21"/>
        </w:rPr>
        <w:t>说明：课程体系一列填写课程名称，本专业设置的每门课程对各毕业要求均有不同程度的支撑，填写内容H、M、L，其中，高=H，代表本课程同该项毕业要求的契合度高；中=M，代表本课程同该项毕业要求的契合度适中；低=L，代表本课程同该项毕业要求的契合度低。</w:t>
      </w: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YTNkYzZhY2Q3ZTY1NjM0OTJkNWEzMzliNTJiZjYifQ=="/>
  </w:docVars>
  <w:rsids>
    <w:rsidRoot w:val="00807A50"/>
    <w:rsid w:val="000755C4"/>
    <w:rsid w:val="00125598"/>
    <w:rsid w:val="001A79D6"/>
    <w:rsid w:val="001B7AC3"/>
    <w:rsid w:val="003C552A"/>
    <w:rsid w:val="005326F9"/>
    <w:rsid w:val="00680CD8"/>
    <w:rsid w:val="00807A50"/>
    <w:rsid w:val="0085178B"/>
    <w:rsid w:val="00AC7B49"/>
    <w:rsid w:val="00C4086B"/>
    <w:rsid w:val="00C44B4F"/>
    <w:rsid w:val="00C6178F"/>
    <w:rsid w:val="00D922C7"/>
    <w:rsid w:val="00F34AC0"/>
    <w:rsid w:val="00F550FA"/>
    <w:rsid w:val="01165292"/>
    <w:rsid w:val="01FF1E15"/>
    <w:rsid w:val="02522B81"/>
    <w:rsid w:val="03255DB1"/>
    <w:rsid w:val="035B0D34"/>
    <w:rsid w:val="037A5490"/>
    <w:rsid w:val="05755210"/>
    <w:rsid w:val="05AA2098"/>
    <w:rsid w:val="065F651F"/>
    <w:rsid w:val="06DF4F72"/>
    <w:rsid w:val="07DF0717"/>
    <w:rsid w:val="082C6D12"/>
    <w:rsid w:val="08652D56"/>
    <w:rsid w:val="08A20D5A"/>
    <w:rsid w:val="08CA34D3"/>
    <w:rsid w:val="0A9F64A0"/>
    <w:rsid w:val="0B6831E5"/>
    <w:rsid w:val="0B997609"/>
    <w:rsid w:val="0C6B7F2D"/>
    <w:rsid w:val="0D0C6AA6"/>
    <w:rsid w:val="0FCD11D0"/>
    <w:rsid w:val="105E2D2F"/>
    <w:rsid w:val="107B0BE9"/>
    <w:rsid w:val="11381742"/>
    <w:rsid w:val="11C6025A"/>
    <w:rsid w:val="11E176DE"/>
    <w:rsid w:val="121057DF"/>
    <w:rsid w:val="122B34EC"/>
    <w:rsid w:val="12A10CC7"/>
    <w:rsid w:val="132003E2"/>
    <w:rsid w:val="132F322B"/>
    <w:rsid w:val="13456446"/>
    <w:rsid w:val="13545F18"/>
    <w:rsid w:val="136F131A"/>
    <w:rsid w:val="147815B3"/>
    <w:rsid w:val="14C32DB6"/>
    <w:rsid w:val="1536390F"/>
    <w:rsid w:val="155362A8"/>
    <w:rsid w:val="161D1E9E"/>
    <w:rsid w:val="178D1819"/>
    <w:rsid w:val="18CE20EA"/>
    <w:rsid w:val="18F8118C"/>
    <w:rsid w:val="1979659E"/>
    <w:rsid w:val="19A91967"/>
    <w:rsid w:val="19D746FC"/>
    <w:rsid w:val="19F17D72"/>
    <w:rsid w:val="1A272AD1"/>
    <w:rsid w:val="1A277D03"/>
    <w:rsid w:val="1A312E6E"/>
    <w:rsid w:val="1A9829AF"/>
    <w:rsid w:val="1A9A0701"/>
    <w:rsid w:val="1ABA758D"/>
    <w:rsid w:val="1B110EC8"/>
    <w:rsid w:val="1B695EB7"/>
    <w:rsid w:val="1C0624EC"/>
    <w:rsid w:val="1C743D43"/>
    <w:rsid w:val="1CBD25FA"/>
    <w:rsid w:val="1E062DE4"/>
    <w:rsid w:val="1E4826F7"/>
    <w:rsid w:val="1FA70E6A"/>
    <w:rsid w:val="1FB36D96"/>
    <w:rsid w:val="1FB83D3C"/>
    <w:rsid w:val="1FC258EC"/>
    <w:rsid w:val="20610880"/>
    <w:rsid w:val="20A61CB6"/>
    <w:rsid w:val="20BE3578"/>
    <w:rsid w:val="20F92CC3"/>
    <w:rsid w:val="21254C06"/>
    <w:rsid w:val="21F25FEA"/>
    <w:rsid w:val="222F3217"/>
    <w:rsid w:val="22940C0D"/>
    <w:rsid w:val="24DA1A4E"/>
    <w:rsid w:val="25DB44C1"/>
    <w:rsid w:val="25F04CFC"/>
    <w:rsid w:val="26077D17"/>
    <w:rsid w:val="266D761C"/>
    <w:rsid w:val="2698203F"/>
    <w:rsid w:val="26BD1A51"/>
    <w:rsid w:val="277A14C9"/>
    <w:rsid w:val="27EA3415"/>
    <w:rsid w:val="286C21C2"/>
    <w:rsid w:val="28D956E1"/>
    <w:rsid w:val="2A327433"/>
    <w:rsid w:val="2AAD02BB"/>
    <w:rsid w:val="2B823170"/>
    <w:rsid w:val="2C70016C"/>
    <w:rsid w:val="2CAD23A4"/>
    <w:rsid w:val="2D4D7A8D"/>
    <w:rsid w:val="2D806775"/>
    <w:rsid w:val="2DDE78FA"/>
    <w:rsid w:val="2E3E209A"/>
    <w:rsid w:val="2FA12BEB"/>
    <w:rsid w:val="2FAC0C55"/>
    <w:rsid w:val="2FF02BA9"/>
    <w:rsid w:val="30754BE9"/>
    <w:rsid w:val="30A84844"/>
    <w:rsid w:val="311F5F05"/>
    <w:rsid w:val="31E0408F"/>
    <w:rsid w:val="32053B90"/>
    <w:rsid w:val="325968BB"/>
    <w:rsid w:val="326B712B"/>
    <w:rsid w:val="32B14AC6"/>
    <w:rsid w:val="33C61EE3"/>
    <w:rsid w:val="33E3061D"/>
    <w:rsid w:val="33E517FF"/>
    <w:rsid w:val="343368F4"/>
    <w:rsid w:val="34565A32"/>
    <w:rsid w:val="34B36073"/>
    <w:rsid w:val="34FF11CB"/>
    <w:rsid w:val="35960EC9"/>
    <w:rsid w:val="372933EE"/>
    <w:rsid w:val="3956209A"/>
    <w:rsid w:val="395A0729"/>
    <w:rsid w:val="399B1E64"/>
    <w:rsid w:val="3A712812"/>
    <w:rsid w:val="3A831681"/>
    <w:rsid w:val="3AEB3F19"/>
    <w:rsid w:val="3AF4694A"/>
    <w:rsid w:val="3B06307C"/>
    <w:rsid w:val="3C780AE5"/>
    <w:rsid w:val="3EDB7E32"/>
    <w:rsid w:val="3EDC167A"/>
    <w:rsid w:val="3F270021"/>
    <w:rsid w:val="3FF80858"/>
    <w:rsid w:val="40954F68"/>
    <w:rsid w:val="40E340D5"/>
    <w:rsid w:val="40F279CF"/>
    <w:rsid w:val="4286669E"/>
    <w:rsid w:val="432D4864"/>
    <w:rsid w:val="43354BEB"/>
    <w:rsid w:val="43607C5E"/>
    <w:rsid w:val="449E3EAA"/>
    <w:rsid w:val="44DC50C3"/>
    <w:rsid w:val="454B0FF4"/>
    <w:rsid w:val="459B4F7E"/>
    <w:rsid w:val="46461101"/>
    <w:rsid w:val="46B13267"/>
    <w:rsid w:val="47E844D1"/>
    <w:rsid w:val="49595AA3"/>
    <w:rsid w:val="49E306C4"/>
    <w:rsid w:val="4B341059"/>
    <w:rsid w:val="4BE93B6A"/>
    <w:rsid w:val="4C3265F7"/>
    <w:rsid w:val="4CA45D6F"/>
    <w:rsid w:val="4D1168D4"/>
    <w:rsid w:val="4DDE78C7"/>
    <w:rsid w:val="4DFE44EA"/>
    <w:rsid w:val="4EDE7A84"/>
    <w:rsid w:val="4F9C519D"/>
    <w:rsid w:val="4FEC63D6"/>
    <w:rsid w:val="5261299B"/>
    <w:rsid w:val="52E448CC"/>
    <w:rsid w:val="52E64F13"/>
    <w:rsid w:val="52FE7E95"/>
    <w:rsid w:val="534D6F8E"/>
    <w:rsid w:val="547912C6"/>
    <w:rsid w:val="5488491F"/>
    <w:rsid w:val="55787201"/>
    <w:rsid w:val="55B55F75"/>
    <w:rsid w:val="562D14EB"/>
    <w:rsid w:val="56625829"/>
    <w:rsid w:val="56FF0B26"/>
    <w:rsid w:val="570E21DD"/>
    <w:rsid w:val="575F1CC1"/>
    <w:rsid w:val="58D45B07"/>
    <w:rsid w:val="59AF294E"/>
    <w:rsid w:val="59EC3BA2"/>
    <w:rsid w:val="5A1D0200"/>
    <w:rsid w:val="5A460FB2"/>
    <w:rsid w:val="5A6C5756"/>
    <w:rsid w:val="5ADD1E8F"/>
    <w:rsid w:val="5AFF6B77"/>
    <w:rsid w:val="5BDB7A2A"/>
    <w:rsid w:val="5C2A4E55"/>
    <w:rsid w:val="5C31586E"/>
    <w:rsid w:val="5C494943"/>
    <w:rsid w:val="5CC50A23"/>
    <w:rsid w:val="5D4F291F"/>
    <w:rsid w:val="5DF70434"/>
    <w:rsid w:val="5FE5356E"/>
    <w:rsid w:val="6051475F"/>
    <w:rsid w:val="609A6548"/>
    <w:rsid w:val="61764F93"/>
    <w:rsid w:val="62040C85"/>
    <w:rsid w:val="623D4E24"/>
    <w:rsid w:val="62884389"/>
    <w:rsid w:val="635F788C"/>
    <w:rsid w:val="65261D01"/>
    <w:rsid w:val="6548383B"/>
    <w:rsid w:val="654C3747"/>
    <w:rsid w:val="65AA7C28"/>
    <w:rsid w:val="65C14EA6"/>
    <w:rsid w:val="660B27BB"/>
    <w:rsid w:val="676034DA"/>
    <w:rsid w:val="6767750A"/>
    <w:rsid w:val="67E60AB8"/>
    <w:rsid w:val="68754091"/>
    <w:rsid w:val="698C596E"/>
    <w:rsid w:val="69942DEB"/>
    <w:rsid w:val="69A51603"/>
    <w:rsid w:val="6A6860B8"/>
    <w:rsid w:val="6AEE6320"/>
    <w:rsid w:val="6B9F69E1"/>
    <w:rsid w:val="6C870A40"/>
    <w:rsid w:val="6D4C5D1C"/>
    <w:rsid w:val="6E0C3821"/>
    <w:rsid w:val="6E8E6B7E"/>
    <w:rsid w:val="6FA40296"/>
    <w:rsid w:val="6FA55596"/>
    <w:rsid w:val="70392C76"/>
    <w:rsid w:val="703A076D"/>
    <w:rsid w:val="70604277"/>
    <w:rsid w:val="70A53DC0"/>
    <w:rsid w:val="70AD6312"/>
    <w:rsid w:val="70EF143B"/>
    <w:rsid w:val="73667F84"/>
    <w:rsid w:val="7406129A"/>
    <w:rsid w:val="7426497C"/>
    <w:rsid w:val="743C0E2B"/>
    <w:rsid w:val="74BE23E0"/>
    <w:rsid w:val="750521C6"/>
    <w:rsid w:val="75CB1DF3"/>
    <w:rsid w:val="75D91551"/>
    <w:rsid w:val="766968F2"/>
    <w:rsid w:val="77A35AD9"/>
    <w:rsid w:val="781B6D32"/>
    <w:rsid w:val="79273E57"/>
    <w:rsid w:val="79695006"/>
    <w:rsid w:val="797F76B7"/>
    <w:rsid w:val="79FB6292"/>
    <w:rsid w:val="7A8377B3"/>
    <w:rsid w:val="7AED10D1"/>
    <w:rsid w:val="7AFD0BCE"/>
    <w:rsid w:val="7B687274"/>
    <w:rsid w:val="7B998900"/>
    <w:rsid w:val="7BF96B92"/>
    <w:rsid w:val="7C8F102F"/>
    <w:rsid w:val="7CF15B8F"/>
    <w:rsid w:val="7DF266D9"/>
    <w:rsid w:val="7E665422"/>
    <w:rsid w:val="7E7011D8"/>
    <w:rsid w:val="7EC30AC6"/>
    <w:rsid w:val="7EEE6879"/>
    <w:rsid w:val="7F70F11B"/>
    <w:rsid w:val="7F9A7D77"/>
    <w:rsid w:val="B5D5EB85"/>
    <w:rsid w:val="B7FF51F5"/>
    <w:rsid w:val="BC7726B3"/>
    <w:rsid w:val="CBBF4985"/>
    <w:rsid w:val="DD5C28A9"/>
    <w:rsid w:val="DFA667DD"/>
    <w:rsid w:val="EB3708A2"/>
    <w:rsid w:val="F5DD4B42"/>
    <w:rsid w:val="FBFF983D"/>
    <w:rsid w:val="FF6FC7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4"/>
      <w:lang w:val="en-US" w:eastAsia="zh-CN" w:bidi="ar-SA"/>
    </w:rPr>
  </w:style>
  <w:style w:type="paragraph" w:styleId="2">
    <w:name w:val="heading 1"/>
    <w:basedOn w:val="1"/>
    <w:next w:val="1"/>
    <w:qFormat/>
    <w:uiPriority w:val="1"/>
    <w:pPr>
      <w:ind w:left="517"/>
      <w:outlineLvl w:val="0"/>
    </w:pPr>
    <w:rPr>
      <w:rFonts w:ascii="黑体" w:hAnsi="黑体" w:eastAsia="黑体" w:cs="黑体"/>
      <w:sz w:val="24"/>
      <w:lang w:val="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rPr>
      <w:kern w:val="0"/>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出段落1"/>
    <w:basedOn w:val="1"/>
    <w:qFormat/>
    <w:uiPriority w:val="1"/>
    <w:pPr>
      <w:spacing w:before="34"/>
      <w:ind w:left="1095" w:hanging="159"/>
    </w:pPr>
    <w:rPr>
      <w:rFonts w:ascii="等线 Light" w:hAnsi="等线 Light" w:eastAsia="等线 Light" w:cs="等线 Light"/>
      <w:lang w:val="zh-CN" w:bidi="zh-CN"/>
    </w:rPr>
  </w:style>
  <w:style w:type="paragraph" w:customStyle="1" w:styleId="10">
    <w:name w:val="Table Paragraph"/>
    <w:basedOn w:val="1"/>
    <w:qFormat/>
    <w:uiPriority w:val="1"/>
    <w:pPr>
      <w:spacing w:before="27"/>
    </w:pPr>
    <w:rPr>
      <w:rFonts w:ascii="Calibri" w:hAnsi="Calibri" w:eastAsia="Calibri" w:cs="Calibri"/>
      <w:lang w:val="zh-CN" w:bidi="zh-CN"/>
    </w:r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 w:type="paragraph" w:customStyle="1" w:styleId="13">
    <w:name w:val="_Style 2"/>
    <w:basedOn w:val="1"/>
    <w:qFormat/>
    <w:uiPriority w:val="34"/>
    <w:pPr>
      <w:ind w:firstLine="420" w:firstLineChars="200"/>
    </w:pPr>
    <w:rPr>
      <w:szCs w:val="22"/>
    </w:rPr>
  </w:style>
  <w:style w:type="paragraph" w:customStyle="1" w:styleId="14">
    <w:name w:val="正文 A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5">
    <w:name w:val="正文 A"/>
    <w:qFormat/>
    <w:uiPriority w:val="0"/>
    <w:pPr>
      <w:widowControl w:val="0"/>
      <w:jc w:val="both"/>
    </w:pPr>
    <w:rPr>
      <w:rFonts w:ascii="Arial Unicode MS" w:hAnsi="Arial Unicode MS"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17</Pages>
  <Words>8681</Words>
  <Characters>10315</Characters>
  <Lines>14</Lines>
  <Paragraphs>4</Paragraphs>
  <TotalTime>14</TotalTime>
  <ScaleCrop>false</ScaleCrop>
  <LinksUpToDate>false</LinksUpToDate>
  <CharactersWithSpaces>10352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2022-09-13T02:04:00Z</dcterms:created>
  <dc:creator>Sky123.Org</dc:creator>
  <cp:lastModifiedBy>wztruddy</cp:lastModifiedBy>
  <cp:lastPrinted>2022-06-04T06:12:00Z</cp:lastPrinted>
  <dcterms:modified xsi:type="dcterms:W3CDTF">2023-04-12T00:48:45Z</dcterms:modified>
  <dc:title>2021级车辆工程专业本科培养方案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1A58C14B53AD45718E24D0C6BB7D53C7_13</vt:lpwstr>
  </property>
  <property fmtid="{D5CDD505-2E9C-101B-9397-08002B2CF9AE}" pid="4" name="commondata">
    <vt:lpwstr>eyJoZGlkIjoiMTczYTNkYzZhY2Q3ZTY1NjM0OTJkNWEzMzliNTJiZjYifQ==</vt:lpwstr>
  </property>
</Properties>
</file>